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68AF" w14:textId="0A50BB75" w:rsidR="00450BA2" w:rsidRPr="000865ED" w:rsidRDefault="0008147D" w:rsidP="0008147D">
      <w:pPr>
        <w:pStyle w:val="Header"/>
        <w:tabs>
          <w:tab w:val="left" w:pos="900"/>
          <w:tab w:val="center" w:pos="2880"/>
          <w:tab w:val="left" w:pos="7020"/>
        </w:tabs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ab/>
      </w:r>
      <w:r w:rsidR="00450BA2" w:rsidRPr="000865ED">
        <w:rPr>
          <w:rFonts w:ascii="Times New Roman" w:hAnsi="Times New Roman"/>
          <w:lang w:val="es-CO"/>
        </w:rPr>
        <w:t>CONSEJO PERMANENTE DE LA</w:t>
      </w:r>
      <w:r w:rsidR="00450BA2" w:rsidRPr="000865ED">
        <w:rPr>
          <w:rFonts w:ascii="Times New Roman" w:hAnsi="Times New Roman"/>
          <w:lang w:val="es-CO"/>
        </w:rPr>
        <w:tab/>
      </w:r>
      <w:r w:rsidR="00450BA2" w:rsidRPr="000865ED">
        <w:rPr>
          <w:rFonts w:ascii="Times New Roman" w:hAnsi="Times New Roman"/>
          <w:lang w:val="es-CO"/>
        </w:rPr>
        <w:tab/>
      </w:r>
      <w:r w:rsidR="0058319A" w:rsidRPr="00701481">
        <w:rPr>
          <w:rFonts w:ascii="Times New Roman" w:hAnsi="Times New Roman"/>
          <w:sz w:val="24"/>
          <w:lang w:val="es-PE"/>
        </w:rPr>
        <w:t>OEA/</w:t>
      </w:r>
      <w:proofErr w:type="spellStart"/>
      <w:r w:rsidR="0058319A" w:rsidRPr="00701481">
        <w:rPr>
          <w:rFonts w:ascii="Times New Roman" w:hAnsi="Times New Roman"/>
          <w:sz w:val="24"/>
          <w:lang w:val="es-PE"/>
        </w:rPr>
        <w:t>Ser.</w:t>
      </w:r>
      <w:r w:rsidR="0058319A" w:rsidRPr="00701481">
        <w:rPr>
          <w:rFonts w:ascii="Times New Roman" w:hAnsi="Times New Roman"/>
          <w:lang w:val="es-PE"/>
        </w:rPr>
        <w:t>K</w:t>
      </w:r>
      <w:proofErr w:type="spellEnd"/>
      <w:r w:rsidR="0058319A" w:rsidRPr="00701481">
        <w:rPr>
          <w:rFonts w:ascii="Times New Roman" w:hAnsi="Times New Roman"/>
          <w:lang w:val="es-PE"/>
        </w:rPr>
        <w:t>/XXXIV</w:t>
      </w:r>
    </w:p>
    <w:p w14:paraId="04B4C277" w14:textId="66E84D8C" w:rsidR="00450BA2" w:rsidRPr="000865ED" w:rsidRDefault="00450BA2" w:rsidP="006E5B0C">
      <w:pPr>
        <w:pStyle w:val="Header"/>
        <w:tabs>
          <w:tab w:val="left" w:pos="1080"/>
          <w:tab w:val="center" w:pos="2880"/>
          <w:tab w:val="left" w:pos="7020"/>
          <w:tab w:val="left" w:pos="7200"/>
        </w:tabs>
        <w:ind w:right="-1109"/>
        <w:rPr>
          <w:rFonts w:ascii="Times New Roman" w:hAnsi="Times New Roman"/>
          <w:lang w:val="es-CO"/>
        </w:rPr>
      </w:pPr>
      <w:r w:rsidRPr="000865ED">
        <w:rPr>
          <w:rFonts w:ascii="Times New Roman" w:hAnsi="Times New Roman"/>
          <w:lang w:val="es-CO"/>
        </w:rPr>
        <w:t>ORGANIZACIÓN DE LOS ESTADOS AMERICANOS</w:t>
      </w:r>
      <w:r w:rsidRPr="000865ED">
        <w:rPr>
          <w:rFonts w:ascii="Times New Roman" w:hAnsi="Times New Roman"/>
          <w:lang w:val="es-CO"/>
        </w:rPr>
        <w:tab/>
      </w:r>
      <w:proofErr w:type="spellStart"/>
      <w:r w:rsidR="0058319A" w:rsidRPr="00701481">
        <w:rPr>
          <w:rFonts w:ascii="Times New Roman" w:hAnsi="Times New Roman"/>
          <w:lang w:val="es-PE"/>
        </w:rPr>
        <w:t>RANDOT</w:t>
      </w:r>
      <w:proofErr w:type="spellEnd"/>
      <w:r w:rsidR="0058319A" w:rsidRPr="00701481">
        <w:rPr>
          <w:rFonts w:ascii="Times New Roman" w:hAnsi="Times New Roman"/>
          <w:lang w:val="es-PE"/>
        </w:rPr>
        <w:t>-</w:t>
      </w:r>
      <w:r w:rsidR="0058319A" w:rsidRPr="00701481">
        <w:rPr>
          <w:rFonts w:ascii="Times New Roman" w:hAnsi="Times New Roman"/>
          <w:szCs w:val="22"/>
          <w:lang w:val="es-PE"/>
        </w:rPr>
        <w:t>III/</w:t>
      </w:r>
      <w:proofErr w:type="spellStart"/>
      <w:r w:rsidR="0058319A" w:rsidRPr="00701481">
        <w:rPr>
          <w:rFonts w:ascii="Times New Roman" w:hAnsi="Times New Roman"/>
          <w:szCs w:val="22"/>
          <w:lang w:val="es-PE"/>
        </w:rPr>
        <w:t>doc.</w:t>
      </w:r>
      <w:r w:rsidR="00701481" w:rsidRPr="00701481">
        <w:rPr>
          <w:rFonts w:ascii="Times New Roman" w:hAnsi="Times New Roman"/>
          <w:szCs w:val="22"/>
          <w:lang w:val="es-PE"/>
        </w:rPr>
        <w:t>4</w:t>
      </w:r>
      <w:proofErr w:type="spellEnd"/>
      <w:r w:rsidR="0058319A" w:rsidRPr="00701481">
        <w:rPr>
          <w:rFonts w:ascii="Times New Roman" w:hAnsi="Times New Roman"/>
          <w:szCs w:val="22"/>
          <w:lang w:val="es-PE"/>
        </w:rPr>
        <w:t>/21</w:t>
      </w:r>
      <w:r w:rsidR="006B1716">
        <w:rPr>
          <w:rFonts w:ascii="Times New Roman" w:hAnsi="Times New Roman"/>
          <w:szCs w:val="22"/>
          <w:lang w:val="es-PE"/>
        </w:rPr>
        <w:t xml:space="preserve"> </w:t>
      </w:r>
      <w:proofErr w:type="spellStart"/>
      <w:r w:rsidR="006B1716">
        <w:rPr>
          <w:rFonts w:ascii="Times New Roman" w:hAnsi="Times New Roman"/>
          <w:szCs w:val="22"/>
          <w:lang w:val="es-PE"/>
        </w:rPr>
        <w:t>rev.</w:t>
      </w:r>
      <w:proofErr w:type="spellEnd"/>
      <w:r w:rsidR="006B1716">
        <w:rPr>
          <w:rFonts w:ascii="Times New Roman" w:hAnsi="Times New Roman"/>
          <w:szCs w:val="22"/>
          <w:lang w:val="es-PE"/>
        </w:rPr>
        <w:t xml:space="preserve"> 1</w:t>
      </w:r>
    </w:p>
    <w:p w14:paraId="25950E3F" w14:textId="3F127C13" w:rsidR="00450BA2" w:rsidRPr="000865ED" w:rsidRDefault="00450BA2" w:rsidP="006E5B0C">
      <w:pPr>
        <w:pStyle w:val="Header"/>
        <w:tabs>
          <w:tab w:val="left" w:pos="1080"/>
          <w:tab w:val="center" w:pos="2880"/>
          <w:tab w:val="left" w:pos="6930"/>
          <w:tab w:val="left" w:pos="7062"/>
          <w:tab w:val="left" w:pos="7110"/>
          <w:tab w:val="left" w:pos="7200"/>
        </w:tabs>
        <w:rPr>
          <w:rFonts w:ascii="Times New Roman" w:hAnsi="Times New Roman"/>
          <w:lang w:val="es-CO"/>
        </w:rPr>
      </w:pPr>
      <w:r w:rsidRPr="000865ED">
        <w:rPr>
          <w:rFonts w:ascii="Times New Roman" w:hAnsi="Times New Roman"/>
          <w:lang w:val="es-CO"/>
        </w:rPr>
        <w:tab/>
      </w:r>
      <w:r w:rsidRPr="000865ED">
        <w:rPr>
          <w:rFonts w:ascii="Times New Roman" w:hAnsi="Times New Roman"/>
          <w:lang w:val="es-CO"/>
        </w:rPr>
        <w:tab/>
      </w:r>
      <w:r w:rsidRPr="000865ED">
        <w:rPr>
          <w:rFonts w:ascii="Times New Roman" w:hAnsi="Times New Roman"/>
          <w:lang w:val="es-CO"/>
        </w:rPr>
        <w:tab/>
      </w:r>
      <w:r w:rsidRPr="000865ED">
        <w:rPr>
          <w:rFonts w:ascii="Times New Roman" w:hAnsi="Times New Roman"/>
          <w:lang w:val="es-CO"/>
        </w:rPr>
        <w:tab/>
      </w:r>
      <w:r w:rsidRPr="000865ED">
        <w:rPr>
          <w:rFonts w:ascii="Times New Roman" w:hAnsi="Times New Roman"/>
          <w:lang w:val="es-CO"/>
        </w:rPr>
        <w:tab/>
      </w:r>
      <w:r w:rsidR="007F5404">
        <w:rPr>
          <w:rFonts w:ascii="Times New Roman" w:hAnsi="Times New Roman"/>
          <w:lang w:val="es-CO"/>
        </w:rPr>
        <w:t>2</w:t>
      </w:r>
      <w:r w:rsidR="006B1716">
        <w:rPr>
          <w:rFonts w:ascii="Times New Roman" w:hAnsi="Times New Roman"/>
          <w:lang w:val="es-CO"/>
        </w:rPr>
        <w:t>4</w:t>
      </w:r>
      <w:r w:rsidRPr="003E21BA">
        <w:rPr>
          <w:rFonts w:ascii="Times New Roman" w:hAnsi="Times New Roman"/>
          <w:lang w:val="es-CO"/>
        </w:rPr>
        <w:t xml:space="preserve"> </w:t>
      </w:r>
      <w:r w:rsidR="004A025F" w:rsidRPr="003E21BA">
        <w:rPr>
          <w:rFonts w:ascii="Times New Roman" w:hAnsi="Times New Roman"/>
          <w:lang w:val="es-CO"/>
        </w:rPr>
        <w:t>junio</w:t>
      </w:r>
      <w:r w:rsidRPr="003E21BA">
        <w:rPr>
          <w:rFonts w:ascii="Times New Roman" w:hAnsi="Times New Roman"/>
          <w:lang w:val="es-CO"/>
        </w:rPr>
        <w:t xml:space="preserve"> </w:t>
      </w:r>
      <w:r w:rsidRPr="000865ED">
        <w:rPr>
          <w:rFonts w:ascii="Times New Roman" w:hAnsi="Times New Roman"/>
          <w:lang w:val="es-CO"/>
        </w:rPr>
        <w:t>2021</w:t>
      </w:r>
    </w:p>
    <w:p w14:paraId="62505782" w14:textId="7B1895D3" w:rsidR="00450BA2" w:rsidRPr="000865ED" w:rsidRDefault="00450BA2" w:rsidP="0008147D">
      <w:pPr>
        <w:pStyle w:val="Header"/>
        <w:tabs>
          <w:tab w:val="left" w:pos="1080"/>
          <w:tab w:val="center" w:pos="2880"/>
          <w:tab w:val="left" w:pos="7020"/>
        </w:tabs>
        <w:ind w:left="90" w:firstLine="180"/>
        <w:rPr>
          <w:rFonts w:ascii="Times New Roman" w:hAnsi="Times New Roman"/>
          <w:lang w:val="es-CO"/>
        </w:rPr>
      </w:pPr>
      <w:r w:rsidRPr="000865ED">
        <w:rPr>
          <w:rFonts w:ascii="Times New Roman" w:hAnsi="Times New Roman"/>
          <w:lang w:val="es-CO"/>
        </w:rPr>
        <w:t>COMISIÓN DE SEGURIDAD HEMISFÉRICA</w:t>
      </w:r>
      <w:r w:rsidRPr="000865ED">
        <w:rPr>
          <w:rFonts w:ascii="Times New Roman" w:hAnsi="Times New Roman"/>
          <w:lang w:val="es-CO"/>
        </w:rPr>
        <w:tab/>
        <w:t xml:space="preserve">Original: </w:t>
      </w:r>
      <w:r>
        <w:rPr>
          <w:rFonts w:ascii="Times New Roman" w:hAnsi="Times New Roman"/>
          <w:lang w:val="es-CO"/>
        </w:rPr>
        <w:t>inglés</w:t>
      </w:r>
    </w:p>
    <w:p w14:paraId="7AB0BFA3" w14:textId="4F501CEF" w:rsidR="00FD32ED" w:rsidRPr="00450BA2" w:rsidRDefault="00FD32ED" w:rsidP="00FB218C">
      <w:pPr>
        <w:pStyle w:val="CPClassification"/>
        <w:tabs>
          <w:tab w:val="clear" w:pos="2160"/>
          <w:tab w:val="left" w:pos="7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</w:rPr>
      </w:pPr>
    </w:p>
    <w:p w14:paraId="650492E4" w14:textId="77777777" w:rsidR="0058319A" w:rsidRPr="00C779E7" w:rsidRDefault="0058319A" w:rsidP="0058319A">
      <w:pPr>
        <w:outlineLvl w:val="0"/>
        <w:rPr>
          <w:rFonts w:ascii="Times New Roman" w:hAnsi="Times New Roman"/>
          <w:szCs w:val="22"/>
          <w:u w:val="single"/>
          <w:lang w:val="es-MX"/>
        </w:rPr>
      </w:pPr>
      <w:r w:rsidRPr="00C779E7">
        <w:rPr>
          <w:rFonts w:ascii="Times New Roman" w:hAnsi="Times New Roman"/>
          <w:szCs w:val="22"/>
          <w:u w:val="single"/>
          <w:lang w:val="es-MX"/>
        </w:rPr>
        <w:t>Tercera Reunión de Autoridades Nacionales</w:t>
      </w:r>
    </w:p>
    <w:p w14:paraId="7B841016" w14:textId="77777777" w:rsidR="0058319A" w:rsidRDefault="0058319A" w:rsidP="0058319A">
      <w:pPr>
        <w:outlineLvl w:val="0"/>
        <w:rPr>
          <w:rFonts w:ascii="Times New Roman" w:hAnsi="Times New Roman"/>
          <w:szCs w:val="22"/>
          <w:lang w:val="es-MX"/>
        </w:rPr>
      </w:pPr>
      <w:r w:rsidRPr="00C779E7">
        <w:rPr>
          <w:rFonts w:ascii="Times New Roman" w:hAnsi="Times New Roman"/>
          <w:szCs w:val="22"/>
          <w:u w:val="single"/>
          <w:lang w:val="es-MX"/>
        </w:rPr>
        <w:t xml:space="preserve">en Materia de Delincuencia Organizada </w:t>
      </w:r>
      <w:proofErr w:type="spellStart"/>
      <w:r w:rsidRPr="00C779E7">
        <w:rPr>
          <w:rFonts w:ascii="Times New Roman" w:hAnsi="Times New Roman"/>
          <w:szCs w:val="22"/>
          <w:u w:val="single"/>
          <w:lang w:val="es-MX"/>
        </w:rPr>
        <w:t>Translacional</w:t>
      </w:r>
      <w:proofErr w:type="spellEnd"/>
      <w:r w:rsidRPr="00C779E7">
        <w:rPr>
          <w:rFonts w:ascii="Times New Roman" w:hAnsi="Times New Roman"/>
          <w:szCs w:val="22"/>
          <w:u w:val="single"/>
          <w:lang w:val="es-MX"/>
        </w:rPr>
        <w:t xml:space="preserve"> (</w:t>
      </w:r>
      <w:proofErr w:type="spellStart"/>
      <w:r w:rsidRPr="00C779E7">
        <w:rPr>
          <w:rFonts w:ascii="Times New Roman" w:hAnsi="Times New Roman"/>
          <w:szCs w:val="22"/>
          <w:u w:val="single"/>
          <w:lang w:val="es-MX"/>
        </w:rPr>
        <w:t>RANDOT</w:t>
      </w:r>
      <w:proofErr w:type="spellEnd"/>
      <w:r w:rsidRPr="00C779E7">
        <w:rPr>
          <w:rFonts w:ascii="Times New Roman" w:hAnsi="Times New Roman"/>
          <w:szCs w:val="22"/>
          <w:u w:val="single"/>
          <w:lang w:val="es-MX"/>
        </w:rPr>
        <w:t xml:space="preserve"> III)</w:t>
      </w:r>
    </w:p>
    <w:p w14:paraId="146A2557" w14:textId="77777777" w:rsidR="0058319A" w:rsidRDefault="0058319A" w:rsidP="0058319A">
      <w:pPr>
        <w:outlineLvl w:val="0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>23-24 de junio de 2021</w:t>
      </w:r>
    </w:p>
    <w:p w14:paraId="3D595740" w14:textId="47272C22" w:rsidR="0058319A" w:rsidRDefault="0058319A" w:rsidP="0058319A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s-MX"/>
        </w:rPr>
        <w:t>Virtual</w:t>
      </w:r>
    </w:p>
    <w:p w14:paraId="02647591" w14:textId="38EF4A4D" w:rsidR="002D59F7" w:rsidRDefault="002D59F7" w:rsidP="00EC2CCB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center"/>
        <w:rPr>
          <w:rFonts w:ascii="Times New Roman" w:hAnsi="Times New Roman"/>
          <w:szCs w:val="22"/>
        </w:rPr>
      </w:pPr>
    </w:p>
    <w:p w14:paraId="4F023AE9" w14:textId="77777777" w:rsidR="00CF768D" w:rsidRDefault="00CF768D" w:rsidP="00EC2CCB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center"/>
        <w:rPr>
          <w:rFonts w:ascii="Times New Roman" w:hAnsi="Times New Roman"/>
          <w:szCs w:val="22"/>
        </w:rPr>
      </w:pPr>
    </w:p>
    <w:p w14:paraId="18A0B082" w14:textId="432EC124" w:rsidR="00946D4D" w:rsidRDefault="00EC2CCB" w:rsidP="00EC2CCB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center"/>
        <w:rPr>
          <w:rFonts w:ascii="Times New Roman" w:hAnsi="Times New Roman"/>
          <w:szCs w:val="22"/>
        </w:rPr>
      </w:pPr>
      <w:r w:rsidRPr="00EC2CCB">
        <w:rPr>
          <w:rFonts w:ascii="Times New Roman" w:hAnsi="Times New Roman"/>
          <w:szCs w:val="22"/>
        </w:rPr>
        <w:t>DIRECTRICES DE LA OEA PARA LA DESIGNACIÓN DE AUTORIDADES NACIONALES</w:t>
      </w:r>
      <w:r>
        <w:rPr>
          <w:rFonts w:ascii="Times New Roman" w:hAnsi="Times New Roman"/>
          <w:szCs w:val="22"/>
        </w:rPr>
        <w:t xml:space="preserve"> </w:t>
      </w:r>
      <w:r w:rsidRPr="00EC2CCB">
        <w:rPr>
          <w:rFonts w:ascii="Times New Roman" w:hAnsi="Times New Roman"/>
          <w:szCs w:val="22"/>
        </w:rPr>
        <w:t xml:space="preserve">Y PUNTOS DE CONTACTO NACIONALES </w:t>
      </w:r>
      <w:r w:rsidR="00946D4D">
        <w:rPr>
          <w:rFonts w:ascii="Times New Roman" w:hAnsi="Times New Roman"/>
          <w:szCs w:val="22"/>
        </w:rPr>
        <w:t>EN MATERIA DE</w:t>
      </w:r>
    </w:p>
    <w:p w14:paraId="69B4D6EF" w14:textId="67A025AB" w:rsidR="000D2D46" w:rsidRPr="00450BA2" w:rsidRDefault="00EC2CCB" w:rsidP="00EC2CCB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center"/>
        <w:rPr>
          <w:rFonts w:ascii="Times New Roman" w:hAnsi="Times New Roman"/>
          <w:szCs w:val="22"/>
        </w:rPr>
      </w:pPr>
      <w:r w:rsidRPr="00EC2CCB">
        <w:rPr>
          <w:rFonts w:ascii="Times New Roman" w:hAnsi="Times New Roman"/>
          <w:szCs w:val="22"/>
        </w:rPr>
        <w:t>DELINCUENCIA ORGANIZADA TRANSNACIONAL</w:t>
      </w:r>
    </w:p>
    <w:p w14:paraId="1E8A3F20" w14:textId="77777777" w:rsidR="00EC2CCB" w:rsidRPr="00EC2CCB" w:rsidRDefault="00EC2CCB" w:rsidP="00F62CDC">
      <w:pPr>
        <w:outlineLvl w:val="0"/>
        <w:rPr>
          <w:rFonts w:ascii="Times New Roman" w:hAnsi="Times New Roman"/>
          <w:szCs w:val="22"/>
        </w:rPr>
      </w:pPr>
    </w:p>
    <w:p w14:paraId="64E6F171" w14:textId="6FC2E644" w:rsidR="007F5404" w:rsidRPr="00BC4FE6" w:rsidRDefault="007F5404" w:rsidP="007F5404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(A</w:t>
      </w:r>
      <w:r w:rsidR="006B1716">
        <w:rPr>
          <w:rFonts w:ascii="Times New Roman" w:hAnsi="Times New Roman"/>
        </w:rPr>
        <w:t>probadas por</w:t>
      </w:r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RANDOT</w:t>
      </w:r>
      <w:proofErr w:type="spellEnd"/>
      <w:r>
        <w:rPr>
          <w:rFonts w:ascii="Times New Roman" w:hAnsi="Times New Roman"/>
        </w:rPr>
        <w:t xml:space="preserve"> III</w:t>
      </w:r>
      <w:r w:rsidR="006B1716">
        <w:rPr>
          <w:rFonts w:ascii="Times New Roman" w:hAnsi="Times New Roman"/>
        </w:rPr>
        <w:t xml:space="preserve"> el 24 de junio de 2021</w:t>
      </w:r>
      <w:r>
        <w:rPr>
          <w:rFonts w:ascii="Times New Roman" w:hAnsi="Times New Roman"/>
        </w:rPr>
        <w:t>)</w:t>
      </w:r>
    </w:p>
    <w:p w14:paraId="1E3E1275" w14:textId="77777777" w:rsidR="004A025F" w:rsidRPr="0008147D" w:rsidRDefault="004A025F" w:rsidP="000D2D46">
      <w:pPr>
        <w:rPr>
          <w:rFonts w:ascii="Times New Roman" w:hAnsi="Times New Roman"/>
          <w:szCs w:val="22"/>
        </w:rPr>
      </w:pPr>
    </w:p>
    <w:p w14:paraId="2707AED6" w14:textId="1A5814F1" w:rsidR="00C90E5B" w:rsidRPr="00713366" w:rsidRDefault="00C90E5B" w:rsidP="000D2D46">
      <w:pPr>
        <w:ind w:firstLine="720"/>
        <w:outlineLvl w:val="0"/>
        <w:rPr>
          <w:rFonts w:ascii="Times New Roman" w:hAnsi="Times New Roman"/>
          <w:szCs w:val="22"/>
          <w:lang w:eastAsia="en-US"/>
        </w:rPr>
      </w:pPr>
      <w:r w:rsidRPr="00713366">
        <w:rPr>
          <w:rFonts w:ascii="Times New Roman" w:hAnsi="Times New Roman"/>
          <w:szCs w:val="22"/>
          <w:lang w:eastAsia="en-US"/>
        </w:rPr>
        <w:t xml:space="preserve">En 2013, </w:t>
      </w:r>
      <w:r w:rsidR="00ED614D">
        <w:rPr>
          <w:rFonts w:ascii="Times New Roman" w:hAnsi="Times New Roman"/>
          <w:szCs w:val="22"/>
          <w:lang w:eastAsia="en-US"/>
        </w:rPr>
        <w:t>a través de</w:t>
      </w:r>
      <w:r w:rsidRPr="00713366">
        <w:rPr>
          <w:rFonts w:ascii="Times New Roman" w:hAnsi="Times New Roman"/>
          <w:szCs w:val="22"/>
          <w:lang w:eastAsia="en-US"/>
        </w:rPr>
        <w:t xml:space="preserve"> </w:t>
      </w:r>
      <w:r w:rsidR="00ED614D">
        <w:rPr>
          <w:rFonts w:ascii="Times New Roman" w:hAnsi="Times New Roman"/>
          <w:szCs w:val="22"/>
          <w:lang w:eastAsia="en-US"/>
        </w:rPr>
        <w:t xml:space="preserve">la </w:t>
      </w:r>
      <w:r w:rsidRPr="00713366">
        <w:rPr>
          <w:rFonts w:ascii="Times New Roman" w:hAnsi="Times New Roman"/>
          <w:szCs w:val="22"/>
          <w:lang w:eastAsia="en-US"/>
        </w:rPr>
        <w:t xml:space="preserve">resolución AG/RES. 2809 (XLIII-O/13) “Promoción de la seguridad hemisférica: </w:t>
      </w:r>
      <w:r w:rsidR="00713366">
        <w:rPr>
          <w:rFonts w:ascii="Times New Roman" w:hAnsi="Times New Roman"/>
          <w:szCs w:val="22"/>
          <w:lang w:eastAsia="en-US"/>
        </w:rPr>
        <w:t>U</w:t>
      </w:r>
      <w:r w:rsidRPr="00713366">
        <w:rPr>
          <w:rFonts w:ascii="Times New Roman" w:hAnsi="Times New Roman"/>
          <w:szCs w:val="22"/>
          <w:lang w:eastAsia="en-US"/>
        </w:rPr>
        <w:t xml:space="preserve">n enfoque multidimensional”, la Asamblea General convocó la </w:t>
      </w:r>
      <w:r w:rsidR="00FD52D5">
        <w:rPr>
          <w:rFonts w:ascii="Times New Roman" w:hAnsi="Times New Roman"/>
          <w:szCs w:val="22"/>
          <w:lang w:eastAsia="en-US"/>
        </w:rPr>
        <w:t>P</w:t>
      </w:r>
      <w:r w:rsidRPr="00713366">
        <w:rPr>
          <w:rFonts w:ascii="Times New Roman" w:hAnsi="Times New Roman"/>
          <w:szCs w:val="22"/>
          <w:lang w:eastAsia="en-US"/>
        </w:rPr>
        <w:t xml:space="preserve">rimera </w:t>
      </w:r>
      <w:r w:rsidR="00FD52D5">
        <w:rPr>
          <w:rFonts w:ascii="Times New Roman" w:hAnsi="Times New Roman"/>
          <w:szCs w:val="22"/>
          <w:lang w:eastAsia="en-US"/>
        </w:rPr>
        <w:t>R</w:t>
      </w:r>
      <w:r w:rsidRPr="00713366">
        <w:rPr>
          <w:rFonts w:ascii="Times New Roman" w:hAnsi="Times New Roman"/>
          <w:szCs w:val="22"/>
          <w:lang w:eastAsia="en-US"/>
        </w:rPr>
        <w:t xml:space="preserve">eunión de </w:t>
      </w:r>
      <w:r w:rsidR="00FD52D5">
        <w:rPr>
          <w:rFonts w:ascii="Times New Roman" w:hAnsi="Times New Roman"/>
          <w:szCs w:val="22"/>
          <w:lang w:eastAsia="en-US"/>
        </w:rPr>
        <w:t>A</w:t>
      </w:r>
      <w:r w:rsidRPr="00713366">
        <w:rPr>
          <w:rFonts w:ascii="Times New Roman" w:hAnsi="Times New Roman"/>
          <w:szCs w:val="22"/>
          <w:lang w:eastAsia="en-US"/>
        </w:rPr>
        <w:t xml:space="preserve">utoridades </w:t>
      </w:r>
      <w:r w:rsidR="00FD52D5">
        <w:rPr>
          <w:rFonts w:ascii="Times New Roman" w:hAnsi="Times New Roman"/>
          <w:szCs w:val="22"/>
          <w:lang w:eastAsia="en-US"/>
        </w:rPr>
        <w:t>N</w:t>
      </w:r>
      <w:r w:rsidRPr="00713366">
        <w:rPr>
          <w:rFonts w:ascii="Times New Roman" w:hAnsi="Times New Roman"/>
          <w:szCs w:val="22"/>
          <w:lang w:eastAsia="en-US"/>
        </w:rPr>
        <w:t xml:space="preserve">acionales </w:t>
      </w:r>
      <w:r w:rsidR="00FD52D5">
        <w:rPr>
          <w:rFonts w:ascii="Times New Roman" w:hAnsi="Times New Roman"/>
          <w:szCs w:val="22"/>
          <w:lang w:eastAsia="en-US"/>
        </w:rPr>
        <w:t>en Materia de</w:t>
      </w:r>
      <w:r w:rsidRPr="00713366">
        <w:rPr>
          <w:rFonts w:ascii="Times New Roman" w:hAnsi="Times New Roman"/>
          <w:szCs w:val="22"/>
          <w:lang w:eastAsia="en-US"/>
        </w:rPr>
        <w:t xml:space="preserve"> </w:t>
      </w:r>
      <w:r w:rsidR="00FD52D5">
        <w:rPr>
          <w:rFonts w:ascii="Times New Roman" w:hAnsi="Times New Roman"/>
          <w:szCs w:val="22"/>
          <w:lang w:eastAsia="en-US"/>
        </w:rPr>
        <w:t>D</w:t>
      </w:r>
      <w:r w:rsidRPr="00713366">
        <w:rPr>
          <w:rFonts w:ascii="Times New Roman" w:hAnsi="Times New Roman"/>
          <w:szCs w:val="22"/>
          <w:lang w:eastAsia="en-US"/>
        </w:rPr>
        <w:t xml:space="preserve">elincuencia </w:t>
      </w:r>
      <w:r w:rsidR="00FD52D5">
        <w:rPr>
          <w:rFonts w:ascii="Times New Roman" w:hAnsi="Times New Roman"/>
          <w:szCs w:val="22"/>
          <w:lang w:eastAsia="en-US"/>
        </w:rPr>
        <w:t>O</w:t>
      </w:r>
      <w:r w:rsidRPr="00713366">
        <w:rPr>
          <w:rFonts w:ascii="Times New Roman" w:hAnsi="Times New Roman"/>
          <w:szCs w:val="22"/>
          <w:lang w:eastAsia="en-US"/>
        </w:rPr>
        <w:t xml:space="preserve">rganizada </w:t>
      </w:r>
      <w:r w:rsidR="00FD52D5">
        <w:rPr>
          <w:rFonts w:ascii="Times New Roman" w:hAnsi="Times New Roman"/>
          <w:szCs w:val="22"/>
          <w:lang w:eastAsia="en-US"/>
        </w:rPr>
        <w:t>T</w:t>
      </w:r>
      <w:r w:rsidRPr="00713366">
        <w:rPr>
          <w:rFonts w:ascii="Times New Roman" w:hAnsi="Times New Roman"/>
          <w:szCs w:val="22"/>
          <w:lang w:eastAsia="en-US"/>
        </w:rPr>
        <w:t xml:space="preserve">ransnacional para </w:t>
      </w:r>
      <w:r w:rsidR="00ED614D">
        <w:rPr>
          <w:rFonts w:ascii="Times New Roman" w:hAnsi="Times New Roman"/>
          <w:szCs w:val="22"/>
          <w:lang w:eastAsia="en-US"/>
        </w:rPr>
        <w:t>tratar</w:t>
      </w:r>
      <w:r w:rsidRPr="00713366">
        <w:rPr>
          <w:rFonts w:ascii="Times New Roman" w:hAnsi="Times New Roman"/>
          <w:szCs w:val="22"/>
          <w:lang w:eastAsia="en-US"/>
        </w:rPr>
        <w:t xml:space="preserve"> la ejecución del Plan de Acción Hemisférico contra la Delincuencia Organizada Transnacional y la cooperación efectiva entre los </w:t>
      </w:r>
      <w:r w:rsidR="00713366">
        <w:rPr>
          <w:rFonts w:ascii="Times New Roman" w:hAnsi="Times New Roman"/>
          <w:szCs w:val="22"/>
          <w:lang w:eastAsia="en-US"/>
        </w:rPr>
        <w:t>Estados Miembros</w:t>
      </w:r>
      <w:r w:rsidRPr="00713366">
        <w:rPr>
          <w:rFonts w:ascii="Times New Roman" w:hAnsi="Times New Roman"/>
          <w:szCs w:val="22"/>
          <w:lang w:eastAsia="en-US"/>
        </w:rPr>
        <w:t>.</w:t>
      </w:r>
    </w:p>
    <w:p w14:paraId="408651B7" w14:textId="77777777" w:rsidR="000D2D46" w:rsidRPr="00FB218C" w:rsidRDefault="000D2D46" w:rsidP="00F62CDC">
      <w:pPr>
        <w:outlineLvl w:val="0"/>
        <w:rPr>
          <w:rFonts w:ascii="Times New Roman" w:hAnsi="Times New Roman"/>
          <w:szCs w:val="22"/>
          <w:lang w:eastAsia="en-US"/>
        </w:rPr>
      </w:pPr>
    </w:p>
    <w:p w14:paraId="36EDD09D" w14:textId="562EAFD1" w:rsidR="000D2D46" w:rsidRDefault="00C90E5B" w:rsidP="000D2D46">
      <w:pPr>
        <w:ind w:firstLine="720"/>
        <w:outlineLvl w:val="0"/>
        <w:rPr>
          <w:rFonts w:ascii="Times New Roman" w:hAnsi="Times New Roman"/>
          <w:szCs w:val="22"/>
          <w:lang w:eastAsia="en-US"/>
        </w:rPr>
      </w:pPr>
      <w:r w:rsidRPr="00D62728">
        <w:rPr>
          <w:rFonts w:ascii="Times New Roman" w:hAnsi="Times New Roman"/>
          <w:szCs w:val="22"/>
          <w:lang w:eastAsia="en-US"/>
        </w:rPr>
        <w:t xml:space="preserve">Desde entonces, la Asamblea General convocó la Segunda Reunión de Autoridades Nacionales en 2019, y </w:t>
      </w:r>
      <w:r w:rsidR="00ED614D">
        <w:rPr>
          <w:rFonts w:ascii="Times New Roman" w:hAnsi="Times New Roman"/>
          <w:szCs w:val="22"/>
          <w:lang w:eastAsia="en-US"/>
        </w:rPr>
        <w:t xml:space="preserve">convocó </w:t>
      </w:r>
      <w:r w:rsidRPr="00D62728">
        <w:rPr>
          <w:rFonts w:ascii="Times New Roman" w:hAnsi="Times New Roman"/>
          <w:szCs w:val="22"/>
          <w:lang w:eastAsia="en-US"/>
        </w:rPr>
        <w:t xml:space="preserve">la Tercera Reunión para </w:t>
      </w:r>
      <w:r w:rsidR="007349C1">
        <w:rPr>
          <w:rFonts w:ascii="Times New Roman" w:hAnsi="Times New Roman"/>
          <w:szCs w:val="22"/>
          <w:lang w:eastAsia="en-US"/>
        </w:rPr>
        <w:t>celebrarse</w:t>
      </w:r>
      <w:r w:rsidRPr="00D62728">
        <w:rPr>
          <w:rFonts w:ascii="Times New Roman" w:hAnsi="Times New Roman"/>
          <w:szCs w:val="22"/>
          <w:lang w:eastAsia="en-US"/>
        </w:rPr>
        <w:t xml:space="preserve"> en 2021.</w:t>
      </w:r>
    </w:p>
    <w:p w14:paraId="34BA82F4" w14:textId="77777777" w:rsidR="00ED614D" w:rsidRPr="00FB218C" w:rsidRDefault="00ED614D" w:rsidP="00F62CDC">
      <w:pPr>
        <w:outlineLvl w:val="0"/>
        <w:rPr>
          <w:rFonts w:ascii="Times New Roman" w:hAnsi="Times New Roman"/>
          <w:szCs w:val="22"/>
          <w:lang w:eastAsia="en-US"/>
        </w:rPr>
      </w:pPr>
    </w:p>
    <w:p w14:paraId="0520973F" w14:textId="578768B3" w:rsidR="00C90E5B" w:rsidRPr="006C6604" w:rsidRDefault="00C90E5B" w:rsidP="000D2D46">
      <w:pPr>
        <w:ind w:firstLine="720"/>
        <w:outlineLvl w:val="0"/>
        <w:rPr>
          <w:rFonts w:ascii="Times New Roman" w:hAnsi="Times New Roman"/>
          <w:szCs w:val="22"/>
          <w:lang w:eastAsia="en-US"/>
        </w:rPr>
      </w:pPr>
      <w:r w:rsidRPr="006C6604">
        <w:rPr>
          <w:rFonts w:ascii="Times New Roman" w:hAnsi="Times New Roman"/>
          <w:szCs w:val="22"/>
          <w:lang w:eastAsia="en-US"/>
        </w:rPr>
        <w:t xml:space="preserve">Asimismo, la Asamblea General, en su resolución AG/RES. 2189 (XXXVI-O/06) autorizó al Consejo Permanente </w:t>
      </w:r>
      <w:r w:rsidR="00E22D55">
        <w:rPr>
          <w:rFonts w:ascii="Times New Roman" w:hAnsi="Times New Roman"/>
          <w:szCs w:val="22"/>
          <w:lang w:eastAsia="en-US"/>
        </w:rPr>
        <w:t>a que aprobara e</w:t>
      </w:r>
      <w:r w:rsidRPr="006C6604">
        <w:rPr>
          <w:rFonts w:ascii="Times New Roman" w:hAnsi="Times New Roman"/>
          <w:szCs w:val="22"/>
          <w:lang w:eastAsia="en-US"/>
        </w:rPr>
        <w:t xml:space="preserve">l Plan de Acción Hemisférico contra la Delincuencia Organizada Transnacional, </w:t>
      </w:r>
      <w:r w:rsidR="00E22D55">
        <w:rPr>
          <w:rFonts w:ascii="Times New Roman" w:hAnsi="Times New Roman"/>
          <w:szCs w:val="22"/>
          <w:lang w:eastAsia="en-US"/>
        </w:rPr>
        <w:t xml:space="preserve">el cual </w:t>
      </w:r>
      <w:r w:rsidRPr="006C6604">
        <w:rPr>
          <w:rFonts w:ascii="Times New Roman" w:hAnsi="Times New Roman"/>
          <w:szCs w:val="22"/>
          <w:lang w:eastAsia="en-US"/>
        </w:rPr>
        <w:t xml:space="preserve">insta a </w:t>
      </w:r>
      <w:r w:rsidR="006C6604">
        <w:rPr>
          <w:rFonts w:ascii="Times New Roman" w:hAnsi="Times New Roman"/>
          <w:szCs w:val="22"/>
          <w:lang w:eastAsia="en-US"/>
        </w:rPr>
        <w:t xml:space="preserve">todos los </w:t>
      </w:r>
      <w:r w:rsidRPr="006C6604">
        <w:rPr>
          <w:rFonts w:ascii="Times New Roman" w:hAnsi="Times New Roman"/>
          <w:szCs w:val="22"/>
          <w:lang w:eastAsia="en-US"/>
        </w:rPr>
        <w:t>Estado</w:t>
      </w:r>
      <w:r w:rsidR="006C6604">
        <w:rPr>
          <w:rFonts w:ascii="Times New Roman" w:hAnsi="Times New Roman"/>
          <w:szCs w:val="22"/>
          <w:lang w:eastAsia="en-US"/>
        </w:rPr>
        <w:t>s</w:t>
      </w:r>
      <w:r w:rsidRPr="006C6604">
        <w:rPr>
          <w:rFonts w:ascii="Times New Roman" w:hAnsi="Times New Roman"/>
          <w:szCs w:val="22"/>
          <w:lang w:eastAsia="en-US"/>
        </w:rPr>
        <w:t xml:space="preserve"> </w:t>
      </w:r>
      <w:r w:rsidR="006C6604">
        <w:rPr>
          <w:rFonts w:ascii="Times New Roman" w:hAnsi="Times New Roman"/>
          <w:szCs w:val="22"/>
          <w:lang w:eastAsia="en-US"/>
        </w:rPr>
        <w:t>M</w:t>
      </w:r>
      <w:r w:rsidRPr="006C6604">
        <w:rPr>
          <w:rFonts w:ascii="Times New Roman" w:hAnsi="Times New Roman"/>
          <w:szCs w:val="22"/>
          <w:lang w:eastAsia="en-US"/>
        </w:rPr>
        <w:t>iembro</w:t>
      </w:r>
      <w:r w:rsidR="006C6604">
        <w:rPr>
          <w:rFonts w:ascii="Times New Roman" w:hAnsi="Times New Roman"/>
          <w:szCs w:val="22"/>
          <w:lang w:eastAsia="en-US"/>
        </w:rPr>
        <w:t>s</w:t>
      </w:r>
      <w:r w:rsidRPr="006C6604">
        <w:rPr>
          <w:rFonts w:ascii="Times New Roman" w:hAnsi="Times New Roman"/>
          <w:szCs w:val="22"/>
          <w:lang w:eastAsia="en-US"/>
        </w:rPr>
        <w:t xml:space="preserve"> a </w:t>
      </w:r>
      <w:r w:rsidR="006C6604">
        <w:rPr>
          <w:rFonts w:ascii="Times New Roman" w:hAnsi="Times New Roman"/>
          <w:szCs w:val="22"/>
          <w:lang w:eastAsia="en-US"/>
        </w:rPr>
        <w:t>que designen</w:t>
      </w:r>
      <w:r w:rsidRPr="006C6604">
        <w:rPr>
          <w:rFonts w:ascii="Times New Roman" w:hAnsi="Times New Roman"/>
          <w:szCs w:val="22"/>
          <w:lang w:eastAsia="en-US"/>
        </w:rPr>
        <w:t xml:space="preserve"> un punto de contacto para coordinar y facilitar el seguimiento de dicho Plan </w:t>
      </w:r>
      <w:r w:rsidR="006C6604">
        <w:rPr>
          <w:rFonts w:ascii="Times New Roman" w:hAnsi="Times New Roman"/>
          <w:szCs w:val="22"/>
          <w:lang w:eastAsia="en-US"/>
        </w:rPr>
        <w:t xml:space="preserve">de Acción </w:t>
      </w:r>
      <w:r w:rsidRPr="006C6604">
        <w:rPr>
          <w:rFonts w:ascii="Times New Roman" w:hAnsi="Times New Roman"/>
          <w:szCs w:val="22"/>
          <w:lang w:eastAsia="en-US"/>
        </w:rPr>
        <w:t>Hemisférico</w:t>
      </w:r>
      <w:r w:rsidR="006C6604">
        <w:rPr>
          <w:rFonts w:ascii="Times New Roman" w:hAnsi="Times New Roman"/>
          <w:szCs w:val="22"/>
          <w:lang w:eastAsia="en-US"/>
        </w:rPr>
        <w:t xml:space="preserve"> en el ámbito nacional</w:t>
      </w:r>
      <w:r w:rsidRPr="006C6604">
        <w:rPr>
          <w:rFonts w:ascii="Times New Roman" w:hAnsi="Times New Roman"/>
          <w:szCs w:val="22"/>
          <w:lang w:eastAsia="en-US"/>
        </w:rPr>
        <w:t>.</w:t>
      </w:r>
    </w:p>
    <w:p w14:paraId="41DF082F" w14:textId="77777777" w:rsidR="000D2D46" w:rsidRPr="00FB218C" w:rsidRDefault="000D2D46" w:rsidP="000D2D46">
      <w:pPr>
        <w:outlineLvl w:val="0"/>
        <w:rPr>
          <w:rFonts w:ascii="Times New Roman" w:hAnsi="Times New Roman"/>
          <w:szCs w:val="22"/>
          <w:lang w:eastAsia="en-US"/>
        </w:rPr>
      </w:pPr>
    </w:p>
    <w:p w14:paraId="305E70A4" w14:textId="752D6729" w:rsidR="00C90E5B" w:rsidRPr="00BB7004" w:rsidRDefault="00C90E5B" w:rsidP="000D2D46">
      <w:pPr>
        <w:ind w:firstLine="720"/>
        <w:rPr>
          <w:rFonts w:ascii="Times New Roman" w:hAnsi="Times New Roman"/>
          <w:szCs w:val="22"/>
          <w:lang w:eastAsia="en-US"/>
        </w:rPr>
      </w:pPr>
      <w:r w:rsidRPr="00BB7004">
        <w:rPr>
          <w:rFonts w:ascii="Times New Roman" w:hAnsi="Times New Roman"/>
          <w:szCs w:val="22"/>
          <w:lang w:eastAsia="en-US"/>
        </w:rPr>
        <w:t xml:space="preserve">En respuesta, se ofrecen los siguientes lineamientos para </w:t>
      </w:r>
      <w:r w:rsidR="00BB7004" w:rsidRPr="00BB7004">
        <w:rPr>
          <w:rFonts w:ascii="Times New Roman" w:hAnsi="Times New Roman"/>
          <w:szCs w:val="22"/>
          <w:lang w:eastAsia="en-US"/>
        </w:rPr>
        <w:t>el</w:t>
      </w:r>
      <w:r w:rsidR="00BB7004">
        <w:rPr>
          <w:rFonts w:ascii="Times New Roman" w:hAnsi="Times New Roman"/>
          <w:szCs w:val="22"/>
          <w:lang w:eastAsia="en-US"/>
        </w:rPr>
        <w:t xml:space="preserve"> nombramiento</w:t>
      </w:r>
      <w:r w:rsidRPr="00BB7004">
        <w:rPr>
          <w:rFonts w:ascii="Times New Roman" w:hAnsi="Times New Roman"/>
          <w:szCs w:val="22"/>
          <w:lang w:eastAsia="en-US"/>
        </w:rPr>
        <w:t xml:space="preserve"> de </w:t>
      </w:r>
      <w:r w:rsidR="005A1159">
        <w:rPr>
          <w:rFonts w:ascii="Times New Roman" w:hAnsi="Times New Roman"/>
          <w:szCs w:val="22"/>
          <w:lang w:eastAsia="en-US"/>
        </w:rPr>
        <w:t>a</w:t>
      </w:r>
      <w:r w:rsidRPr="00BB7004">
        <w:rPr>
          <w:rFonts w:ascii="Times New Roman" w:hAnsi="Times New Roman"/>
          <w:szCs w:val="22"/>
          <w:lang w:eastAsia="en-US"/>
        </w:rPr>
        <w:t xml:space="preserve">utoridades </w:t>
      </w:r>
      <w:r w:rsidR="00A3409C">
        <w:rPr>
          <w:rFonts w:ascii="Times New Roman" w:hAnsi="Times New Roman"/>
          <w:szCs w:val="22"/>
          <w:lang w:eastAsia="en-US"/>
        </w:rPr>
        <w:t>n</w:t>
      </w:r>
      <w:r w:rsidRPr="00BB7004">
        <w:rPr>
          <w:rFonts w:ascii="Times New Roman" w:hAnsi="Times New Roman"/>
          <w:szCs w:val="22"/>
          <w:lang w:eastAsia="en-US"/>
        </w:rPr>
        <w:t xml:space="preserve">acionales y </w:t>
      </w:r>
      <w:r w:rsidR="005A1159">
        <w:rPr>
          <w:rFonts w:ascii="Times New Roman" w:hAnsi="Times New Roman"/>
          <w:szCs w:val="22"/>
          <w:lang w:eastAsia="en-US"/>
        </w:rPr>
        <w:t>p</w:t>
      </w:r>
      <w:r w:rsidRPr="00BB7004">
        <w:rPr>
          <w:rFonts w:ascii="Times New Roman" w:hAnsi="Times New Roman"/>
          <w:szCs w:val="22"/>
          <w:lang w:eastAsia="en-US"/>
        </w:rPr>
        <w:t xml:space="preserve">untos de </w:t>
      </w:r>
      <w:r w:rsidR="005A1159">
        <w:rPr>
          <w:rFonts w:ascii="Times New Roman" w:hAnsi="Times New Roman"/>
          <w:szCs w:val="22"/>
          <w:lang w:eastAsia="en-US"/>
        </w:rPr>
        <w:t>c</w:t>
      </w:r>
      <w:r w:rsidRPr="00BB7004">
        <w:rPr>
          <w:rFonts w:ascii="Times New Roman" w:hAnsi="Times New Roman"/>
          <w:szCs w:val="22"/>
          <w:lang w:eastAsia="en-US"/>
        </w:rPr>
        <w:t xml:space="preserve">ontacto </w:t>
      </w:r>
      <w:r w:rsidR="005A1159">
        <w:rPr>
          <w:rFonts w:ascii="Times New Roman" w:hAnsi="Times New Roman"/>
          <w:szCs w:val="22"/>
          <w:lang w:eastAsia="en-US"/>
        </w:rPr>
        <w:t>n</w:t>
      </w:r>
      <w:r w:rsidRPr="00BB7004">
        <w:rPr>
          <w:rFonts w:ascii="Times New Roman" w:hAnsi="Times New Roman"/>
          <w:szCs w:val="22"/>
          <w:lang w:eastAsia="en-US"/>
        </w:rPr>
        <w:t xml:space="preserve">acionales </w:t>
      </w:r>
      <w:r w:rsidR="005A1159">
        <w:rPr>
          <w:rFonts w:ascii="Times New Roman" w:hAnsi="Times New Roman"/>
          <w:szCs w:val="22"/>
          <w:lang w:eastAsia="en-US"/>
        </w:rPr>
        <w:t>en materia de</w:t>
      </w:r>
      <w:r w:rsidRPr="00BB7004">
        <w:rPr>
          <w:rFonts w:ascii="Times New Roman" w:hAnsi="Times New Roman"/>
          <w:szCs w:val="22"/>
          <w:lang w:eastAsia="en-US"/>
        </w:rPr>
        <w:t xml:space="preserve"> </w:t>
      </w:r>
      <w:r w:rsidR="005A1159">
        <w:rPr>
          <w:rFonts w:ascii="Times New Roman" w:hAnsi="Times New Roman"/>
          <w:szCs w:val="22"/>
          <w:lang w:eastAsia="en-US"/>
        </w:rPr>
        <w:t>d</w:t>
      </w:r>
      <w:r w:rsidRPr="00BB7004">
        <w:rPr>
          <w:rFonts w:ascii="Times New Roman" w:hAnsi="Times New Roman"/>
          <w:szCs w:val="22"/>
          <w:lang w:eastAsia="en-US"/>
        </w:rPr>
        <w:t xml:space="preserve">elincuencia </w:t>
      </w:r>
      <w:r w:rsidR="005A1159">
        <w:rPr>
          <w:rFonts w:ascii="Times New Roman" w:hAnsi="Times New Roman"/>
          <w:szCs w:val="22"/>
          <w:lang w:eastAsia="en-US"/>
        </w:rPr>
        <w:t>o</w:t>
      </w:r>
      <w:r w:rsidRPr="00BB7004">
        <w:rPr>
          <w:rFonts w:ascii="Times New Roman" w:hAnsi="Times New Roman"/>
          <w:szCs w:val="22"/>
          <w:lang w:eastAsia="en-US"/>
        </w:rPr>
        <w:t xml:space="preserve">rganizada </w:t>
      </w:r>
      <w:r w:rsidR="005A1159">
        <w:rPr>
          <w:rFonts w:ascii="Times New Roman" w:hAnsi="Times New Roman"/>
          <w:szCs w:val="22"/>
          <w:lang w:eastAsia="en-US"/>
        </w:rPr>
        <w:t>t</w:t>
      </w:r>
      <w:r w:rsidRPr="00BB7004">
        <w:rPr>
          <w:rFonts w:ascii="Times New Roman" w:hAnsi="Times New Roman"/>
          <w:szCs w:val="22"/>
          <w:lang w:eastAsia="en-US"/>
        </w:rPr>
        <w:t>ransnacional, así como para el mantenimiento de las respectivas listas por parte de la Secretaría General de la OEA.</w:t>
      </w:r>
    </w:p>
    <w:p w14:paraId="3E134102" w14:textId="77777777" w:rsidR="000D2D46" w:rsidRPr="005A1159" w:rsidRDefault="000D2D46" w:rsidP="000D2D46">
      <w:pPr>
        <w:rPr>
          <w:rFonts w:ascii="Times New Roman" w:hAnsi="Times New Roman"/>
          <w:b/>
          <w:szCs w:val="22"/>
          <w:lang w:eastAsia="en-US"/>
        </w:rPr>
      </w:pPr>
    </w:p>
    <w:p w14:paraId="115B8493" w14:textId="653ABB3C" w:rsidR="00C90E5B" w:rsidRPr="00C90E5B" w:rsidRDefault="00C90E5B" w:rsidP="00F62CDC">
      <w:pPr>
        <w:numPr>
          <w:ilvl w:val="0"/>
          <w:numId w:val="13"/>
        </w:numPr>
        <w:tabs>
          <w:tab w:val="clear" w:pos="1440"/>
        </w:tabs>
        <w:ind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 xml:space="preserve">Autoridades </w:t>
      </w:r>
      <w:r w:rsidR="00B41161">
        <w:rPr>
          <w:rFonts w:ascii="Times New Roman" w:hAnsi="Times New Roman"/>
          <w:szCs w:val="22"/>
          <w:lang w:eastAsia="en-US"/>
        </w:rPr>
        <w:t>N</w:t>
      </w:r>
      <w:r w:rsidRPr="00C90E5B">
        <w:rPr>
          <w:rFonts w:ascii="Times New Roman" w:hAnsi="Times New Roman"/>
          <w:szCs w:val="22"/>
          <w:lang w:eastAsia="en-US"/>
        </w:rPr>
        <w:t xml:space="preserve">acionales en </w:t>
      </w:r>
      <w:r w:rsidR="00B41161">
        <w:rPr>
          <w:rFonts w:ascii="Times New Roman" w:hAnsi="Times New Roman"/>
          <w:szCs w:val="22"/>
          <w:lang w:eastAsia="en-US"/>
        </w:rPr>
        <w:t>m</w:t>
      </w:r>
      <w:r w:rsidRPr="00C90E5B">
        <w:rPr>
          <w:rFonts w:ascii="Times New Roman" w:hAnsi="Times New Roman"/>
          <w:szCs w:val="22"/>
          <w:lang w:eastAsia="en-US"/>
        </w:rPr>
        <w:t xml:space="preserve">ateria de </w:t>
      </w:r>
      <w:r w:rsidR="00B41161">
        <w:rPr>
          <w:rFonts w:ascii="Times New Roman" w:hAnsi="Times New Roman"/>
          <w:szCs w:val="22"/>
          <w:lang w:eastAsia="en-US"/>
        </w:rPr>
        <w:t>D</w:t>
      </w:r>
      <w:r w:rsidRPr="00C90E5B">
        <w:rPr>
          <w:rFonts w:ascii="Times New Roman" w:hAnsi="Times New Roman"/>
          <w:szCs w:val="22"/>
          <w:lang w:eastAsia="en-US"/>
        </w:rPr>
        <w:t xml:space="preserve">elincuencia </w:t>
      </w:r>
      <w:r w:rsidR="00B41161">
        <w:rPr>
          <w:rFonts w:ascii="Times New Roman" w:hAnsi="Times New Roman"/>
          <w:szCs w:val="22"/>
          <w:lang w:eastAsia="en-US"/>
        </w:rPr>
        <w:t>O</w:t>
      </w:r>
      <w:r w:rsidRPr="00C90E5B">
        <w:rPr>
          <w:rFonts w:ascii="Times New Roman" w:hAnsi="Times New Roman"/>
          <w:szCs w:val="22"/>
          <w:lang w:eastAsia="en-US"/>
        </w:rPr>
        <w:t xml:space="preserve">rganizada </w:t>
      </w:r>
      <w:r w:rsidR="00B41161">
        <w:rPr>
          <w:rFonts w:ascii="Times New Roman" w:hAnsi="Times New Roman"/>
          <w:szCs w:val="22"/>
          <w:lang w:eastAsia="en-US"/>
        </w:rPr>
        <w:t>T</w:t>
      </w:r>
      <w:r w:rsidRPr="00C90E5B">
        <w:rPr>
          <w:rFonts w:ascii="Times New Roman" w:hAnsi="Times New Roman"/>
          <w:szCs w:val="22"/>
          <w:lang w:eastAsia="en-US"/>
        </w:rPr>
        <w:t>ransnacional</w:t>
      </w:r>
    </w:p>
    <w:p w14:paraId="55356885" w14:textId="77777777" w:rsidR="000D2D46" w:rsidRPr="00FB218C" w:rsidRDefault="000D2D46" w:rsidP="00F62CDC">
      <w:pPr>
        <w:rPr>
          <w:rFonts w:ascii="Times New Roman" w:hAnsi="Times New Roman"/>
          <w:szCs w:val="22"/>
          <w:lang w:eastAsia="en-US"/>
        </w:rPr>
      </w:pPr>
    </w:p>
    <w:p w14:paraId="7037ED01" w14:textId="239AD104" w:rsidR="00C90E5B" w:rsidRPr="00B41161" w:rsidRDefault="00CF768D" w:rsidP="000D2D46">
      <w:pPr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ab/>
      </w:r>
      <w:r w:rsidR="00C90E5B" w:rsidRPr="00C90E5B">
        <w:rPr>
          <w:rFonts w:ascii="Times New Roman" w:hAnsi="Times New Roman"/>
          <w:szCs w:val="22"/>
          <w:lang w:eastAsia="en-US"/>
        </w:rPr>
        <w:t xml:space="preserve">Las </w:t>
      </w:r>
      <w:r w:rsidR="00B41161">
        <w:rPr>
          <w:rFonts w:ascii="Times New Roman" w:hAnsi="Times New Roman"/>
          <w:szCs w:val="22"/>
          <w:lang w:eastAsia="en-US"/>
        </w:rPr>
        <w:t>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utoridades </w:t>
      </w:r>
      <w:r w:rsidR="00B41161">
        <w:rPr>
          <w:rFonts w:ascii="Times New Roman" w:hAnsi="Times New Roman"/>
          <w:szCs w:val="22"/>
          <w:lang w:eastAsia="en-US"/>
        </w:rPr>
        <w:t>N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acionales </w:t>
      </w:r>
      <w:r w:rsidR="00183E83">
        <w:rPr>
          <w:rFonts w:ascii="Times New Roman" w:hAnsi="Times New Roman"/>
          <w:szCs w:val="22"/>
          <w:lang w:eastAsia="en-US"/>
        </w:rPr>
        <w:t xml:space="preserve">designadas 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serán los principales representantes del Estado Miembro con autoridad para </w:t>
      </w:r>
      <w:r w:rsidR="00183E83">
        <w:rPr>
          <w:rFonts w:ascii="Times New Roman" w:hAnsi="Times New Roman"/>
          <w:szCs w:val="22"/>
          <w:lang w:eastAsia="en-US"/>
        </w:rPr>
        <w:t>formular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recomendaciones a la Asamblea General de la OEA sobre políticas y posiciones hemisféricas</w:t>
      </w:r>
      <w:r w:rsidR="00183E83">
        <w:rPr>
          <w:rFonts w:ascii="Times New Roman" w:hAnsi="Times New Roman"/>
          <w:szCs w:val="22"/>
          <w:lang w:eastAsia="en-US"/>
        </w:rPr>
        <w:t xml:space="preserve"> con respecto 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la lucha contra </w:t>
      </w:r>
      <w:r w:rsidR="00183E83">
        <w:rPr>
          <w:rFonts w:ascii="Times New Roman" w:hAnsi="Times New Roman"/>
          <w:szCs w:val="22"/>
          <w:lang w:eastAsia="en-US"/>
        </w:rPr>
        <w:t xml:space="preserve">la delincuencia </w:t>
      </w:r>
      <w:r w:rsidR="00C90E5B" w:rsidRPr="00C90E5B">
        <w:rPr>
          <w:rFonts w:ascii="Times New Roman" w:hAnsi="Times New Roman"/>
          <w:szCs w:val="22"/>
          <w:lang w:eastAsia="en-US"/>
        </w:rPr>
        <w:t>organizad</w:t>
      </w:r>
      <w:r w:rsidR="00183E83">
        <w:rPr>
          <w:rFonts w:ascii="Times New Roman" w:hAnsi="Times New Roman"/>
          <w:szCs w:val="22"/>
          <w:lang w:eastAsia="en-US"/>
        </w:rPr>
        <w:t>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transnacional. </w:t>
      </w:r>
      <w:r w:rsidR="00C90E5B" w:rsidRPr="00B41161">
        <w:rPr>
          <w:rFonts w:ascii="Times New Roman" w:hAnsi="Times New Roman"/>
          <w:szCs w:val="22"/>
          <w:lang w:eastAsia="en-US"/>
        </w:rPr>
        <w:t xml:space="preserve">Las </w:t>
      </w:r>
      <w:r w:rsidR="00B41161">
        <w:rPr>
          <w:rFonts w:ascii="Times New Roman" w:hAnsi="Times New Roman"/>
          <w:szCs w:val="22"/>
          <w:lang w:eastAsia="en-US"/>
        </w:rPr>
        <w:t>A</w:t>
      </w:r>
      <w:r w:rsidR="00C90E5B" w:rsidRPr="00B41161">
        <w:rPr>
          <w:rFonts w:ascii="Times New Roman" w:hAnsi="Times New Roman"/>
          <w:szCs w:val="22"/>
          <w:lang w:eastAsia="en-US"/>
        </w:rPr>
        <w:t xml:space="preserve">utoridades </w:t>
      </w:r>
      <w:r w:rsidR="00B41161">
        <w:rPr>
          <w:rFonts w:ascii="Times New Roman" w:hAnsi="Times New Roman"/>
          <w:szCs w:val="22"/>
          <w:lang w:eastAsia="en-US"/>
        </w:rPr>
        <w:t>N</w:t>
      </w:r>
      <w:r w:rsidR="00C90E5B" w:rsidRPr="00B41161">
        <w:rPr>
          <w:rFonts w:ascii="Times New Roman" w:hAnsi="Times New Roman"/>
          <w:szCs w:val="22"/>
          <w:lang w:eastAsia="en-US"/>
        </w:rPr>
        <w:t>acionales designadas debe</w:t>
      </w:r>
      <w:r w:rsidR="005A1159" w:rsidRPr="00B41161">
        <w:rPr>
          <w:rFonts w:ascii="Times New Roman" w:hAnsi="Times New Roman"/>
          <w:szCs w:val="22"/>
          <w:lang w:eastAsia="en-US"/>
        </w:rPr>
        <w:t>rán</w:t>
      </w:r>
      <w:r w:rsidR="00C90E5B" w:rsidRPr="00B41161">
        <w:rPr>
          <w:rFonts w:ascii="Times New Roman" w:hAnsi="Times New Roman"/>
          <w:szCs w:val="22"/>
          <w:lang w:eastAsia="en-US"/>
        </w:rPr>
        <w:t>:</w:t>
      </w:r>
    </w:p>
    <w:p w14:paraId="4205CD52" w14:textId="77777777" w:rsidR="000D2D46" w:rsidRPr="00B41161" w:rsidRDefault="000D2D46" w:rsidP="000D2D46">
      <w:pPr>
        <w:ind w:hanging="360"/>
        <w:rPr>
          <w:rFonts w:ascii="Times New Roman" w:hAnsi="Times New Roman"/>
          <w:szCs w:val="22"/>
          <w:lang w:eastAsia="en-US"/>
        </w:rPr>
      </w:pPr>
    </w:p>
    <w:p w14:paraId="773DB383" w14:textId="14771E4F" w:rsidR="00C90E5B" w:rsidRDefault="00C90E5B" w:rsidP="00F62CDC">
      <w:pPr>
        <w:numPr>
          <w:ilvl w:val="0"/>
          <w:numId w:val="12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 xml:space="preserve">Ocupar un puesto de responsabilidad para </w:t>
      </w:r>
      <w:r w:rsidR="00183E83">
        <w:rPr>
          <w:rFonts w:ascii="Times New Roman" w:hAnsi="Times New Roman"/>
          <w:szCs w:val="22"/>
          <w:lang w:eastAsia="en-US"/>
        </w:rPr>
        <w:t>la elaboración</w:t>
      </w:r>
      <w:r w:rsidRPr="00C90E5B">
        <w:rPr>
          <w:rFonts w:ascii="Times New Roman" w:hAnsi="Times New Roman"/>
          <w:szCs w:val="22"/>
          <w:lang w:eastAsia="en-US"/>
        </w:rPr>
        <w:t xml:space="preserve"> de política</w:t>
      </w:r>
      <w:r w:rsidR="00183E83">
        <w:rPr>
          <w:rFonts w:ascii="Times New Roman" w:hAnsi="Times New Roman"/>
          <w:szCs w:val="22"/>
          <w:lang w:eastAsia="en-US"/>
        </w:rPr>
        <w:t>s</w:t>
      </w:r>
      <w:r w:rsidRPr="00C90E5B">
        <w:rPr>
          <w:rFonts w:ascii="Times New Roman" w:hAnsi="Times New Roman"/>
          <w:szCs w:val="22"/>
          <w:lang w:eastAsia="en-US"/>
        </w:rPr>
        <w:t xml:space="preserve"> nacional</w:t>
      </w:r>
      <w:r w:rsidR="00183E83">
        <w:rPr>
          <w:rFonts w:ascii="Times New Roman" w:hAnsi="Times New Roman"/>
          <w:szCs w:val="22"/>
          <w:lang w:eastAsia="en-US"/>
        </w:rPr>
        <w:t>es</w:t>
      </w:r>
      <w:r w:rsidRPr="00C90E5B">
        <w:rPr>
          <w:rFonts w:ascii="Times New Roman" w:hAnsi="Times New Roman"/>
          <w:szCs w:val="22"/>
          <w:lang w:eastAsia="en-US"/>
        </w:rPr>
        <w:t xml:space="preserve"> </w:t>
      </w:r>
      <w:r w:rsidR="00BA6021">
        <w:rPr>
          <w:rFonts w:ascii="Times New Roman" w:hAnsi="Times New Roman"/>
          <w:szCs w:val="22"/>
          <w:lang w:eastAsia="en-US"/>
        </w:rPr>
        <w:t>destinadas a</w:t>
      </w:r>
      <w:r w:rsidRPr="00C90E5B">
        <w:rPr>
          <w:rFonts w:ascii="Times New Roman" w:hAnsi="Times New Roman"/>
          <w:szCs w:val="22"/>
          <w:lang w:eastAsia="en-US"/>
        </w:rPr>
        <w:t xml:space="preserve"> combatir </w:t>
      </w:r>
      <w:r w:rsidR="00183E83">
        <w:rPr>
          <w:rFonts w:ascii="Times New Roman" w:hAnsi="Times New Roman"/>
          <w:szCs w:val="22"/>
          <w:lang w:eastAsia="en-US"/>
        </w:rPr>
        <w:t>la delincuencia organizada transnacional.</w:t>
      </w:r>
    </w:p>
    <w:p w14:paraId="422009FC" w14:textId="77777777" w:rsidR="000D2D46" w:rsidRPr="00FB218C" w:rsidRDefault="000D2D46" w:rsidP="00F62CDC">
      <w:pPr>
        <w:tabs>
          <w:tab w:val="clear" w:pos="2160"/>
        </w:tabs>
        <w:ind w:left="1440"/>
        <w:rPr>
          <w:rFonts w:ascii="Times New Roman" w:hAnsi="Times New Roman"/>
          <w:szCs w:val="22"/>
          <w:lang w:eastAsia="en-US"/>
        </w:rPr>
      </w:pPr>
    </w:p>
    <w:p w14:paraId="6CE61B67" w14:textId="598ACB51" w:rsidR="00C90E5B" w:rsidRPr="00A0446D" w:rsidRDefault="00C90E5B" w:rsidP="00F62CDC">
      <w:pPr>
        <w:numPr>
          <w:ilvl w:val="0"/>
          <w:numId w:val="12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A0446D">
        <w:rPr>
          <w:rFonts w:ascii="Times New Roman" w:hAnsi="Times New Roman"/>
          <w:szCs w:val="22"/>
          <w:lang w:eastAsia="en-US"/>
        </w:rPr>
        <w:t xml:space="preserve">Participar en las reuniones de las </w:t>
      </w:r>
      <w:r w:rsidR="00B41161">
        <w:rPr>
          <w:rFonts w:ascii="Times New Roman" w:hAnsi="Times New Roman"/>
          <w:szCs w:val="22"/>
          <w:lang w:eastAsia="en-US"/>
        </w:rPr>
        <w:t>A</w:t>
      </w:r>
      <w:r w:rsidRPr="00A0446D">
        <w:rPr>
          <w:rFonts w:ascii="Times New Roman" w:hAnsi="Times New Roman"/>
          <w:szCs w:val="22"/>
          <w:lang w:eastAsia="en-US"/>
        </w:rPr>
        <w:t xml:space="preserve">utoridades </w:t>
      </w:r>
      <w:r w:rsidR="00B41161">
        <w:rPr>
          <w:rFonts w:ascii="Times New Roman" w:hAnsi="Times New Roman"/>
          <w:szCs w:val="22"/>
          <w:lang w:eastAsia="en-US"/>
        </w:rPr>
        <w:t>N</w:t>
      </w:r>
      <w:r w:rsidRPr="00A0446D">
        <w:rPr>
          <w:rFonts w:ascii="Times New Roman" w:hAnsi="Times New Roman"/>
          <w:szCs w:val="22"/>
          <w:lang w:eastAsia="en-US"/>
        </w:rPr>
        <w:t xml:space="preserve">acionales de la OEA en </w:t>
      </w:r>
      <w:r w:rsidR="005A1159">
        <w:rPr>
          <w:rFonts w:ascii="Times New Roman" w:hAnsi="Times New Roman"/>
          <w:szCs w:val="22"/>
          <w:lang w:eastAsia="en-US"/>
        </w:rPr>
        <w:t>m</w:t>
      </w:r>
      <w:r w:rsidRPr="00A0446D">
        <w:rPr>
          <w:rFonts w:ascii="Times New Roman" w:hAnsi="Times New Roman"/>
          <w:szCs w:val="22"/>
          <w:lang w:eastAsia="en-US"/>
        </w:rPr>
        <w:t xml:space="preserve">ateria de </w:t>
      </w:r>
      <w:r w:rsidR="00B41161">
        <w:rPr>
          <w:rFonts w:ascii="Times New Roman" w:hAnsi="Times New Roman"/>
          <w:szCs w:val="22"/>
          <w:lang w:eastAsia="en-US"/>
        </w:rPr>
        <w:t>D</w:t>
      </w:r>
      <w:r w:rsidRPr="00A0446D">
        <w:rPr>
          <w:rFonts w:ascii="Times New Roman" w:hAnsi="Times New Roman"/>
          <w:szCs w:val="22"/>
          <w:lang w:eastAsia="en-US"/>
        </w:rPr>
        <w:t xml:space="preserve">elincuencia </w:t>
      </w:r>
      <w:r w:rsidR="00B41161">
        <w:rPr>
          <w:rFonts w:ascii="Times New Roman" w:hAnsi="Times New Roman"/>
          <w:szCs w:val="22"/>
          <w:lang w:eastAsia="en-US"/>
        </w:rPr>
        <w:t>O</w:t>
      </w:r>
      <w:r w:rsidRPr="00A0446D">
        <w:rPr>
          <w:rFonts w:ascii="Times New Roman" w:hAnsi="Times New Roman"/>
          <w:szCs w:val="22"/>
          <w:lang w:eastAsia="en-US"/>
        </w:rPr>
        <w:t xml:space="preserve">rganizada </w:t>
      </w:r>
      <w:r w:rsidR="00B41161">
        <w:rPr>
          <w:rFonts w:ascii="Times New Roman" w:hAnsi="Times New Roman"/>
          <w:szCs w:val="22"/>
          <w:lang w:eastAsia="en-US"/>
        </w:rPr>
        <w:t>T</w:t>
      </w:r>
      <w:r w:rsidRPr="00A0446D">
        <w:rPr>
          <w:rFonts w:ascii="Times New Roman" w:hAnsi="Times New Roman"/>
          <w:szCs w:val="22"/>
          <w:lang w:eastAsia="en-US"/>
        </w:rPr>
        <w:t>ransnacional y contribuir a la formulación conjunta de políticas y recomendaciones</w:t>
      </w:r>
      <w:r w:rsidR="00A0446D" w:rsidRPr="00A0446D">
        <w:rPr>
          <w:rFonts w:ascii="Times New Roman" w:hAnsi="Times New Roman"/>
          <w:szCs w:val="22"/>
          <w:lang w:eastAsia="en-US"/>
        </w:rPr>
        <w:t xml:space="preserve"> </w:t>
      </w:r>
      <w:r w:rsidR="00A0446D">
        <w:rPr>
          <w:rFonts w:ascii="Times New Roman" w:hAnsi="Times New Roman"/>
          <w:szCs w:val="22"/>
          <w:lang w:eastAsia="en-US"/>
        </w:rPr>
        <w:t>hemisféricas</w:t>
      </w:r>
      <w:r w:rsidRPr="00A0446D">
        <w:rPr>
          <w:rFonts w:ascii="Times New Roman" w:hAnsi="Times New Roman"/>
          <w:szCs w:val="22"/>
          <w:lang w:eastAsia="en-US"/>
        </w:rPr>
        <w:t xml:space="preserve"> a la Asamblea General </w:t>
      </w:r>
      <w:r w:rsidR="005A1159">
        <w:rPr>
          <w:rFonts w:ascii="Times New Roman" w:hAnsi="Times New Roman"/>
          <w:szCs w:val="22"/>
          <w:lang w:eastAsia="en-US"/>
        </w:rPr>
        <w:t>sobre</w:t>
      </w:r>
      <w:r w:rsidRPr="00A0446D">
        <w:rPr>
          <w:rFonts w:ascii="Times New Roman" w:hAnsi="Times New Roman"/>
          <w:szCs w:val="22"/>
          <w:lang w:eastAsia="en-US"/>
        </w:rPr>
        <w:t xml:space="preserve"> asuntos </w:t>
      </w:r>
      <w:r w:rsidRPr="00A0446D">
        <w:rPr>
          <w:rFonts w:ascii="Times New Roman" w:hAnsi="Times New Roman"/>
          <w:szCs w:val="22"/>
          <w:lang w:eastAsia="en-US"/>
        </w:rPr>
        <w:lastRenderedPageBreak/>
        <w:t xml:space="preserve">relacionados con la lucha contra </w:t>
      </w:r>
      <w:r w:rsidR="00A0446D">
        <w:rPr>
          <w:rFonts w:ascii="Times New Roman" w:hAnsi="Times New Roman"/>
          <w:szCs w:val="22"/>
          <w:lang w:eastAsia="en-US"/>
        </w:rPr>
        <w:t>la delincuencia</w:t>
      </w:r>
      <w:r w:rsidRPr="00A0446D">
        <w:rPr>
          <w:rFonts w:ascii="Times New Roman" w:hAnsi="Times New Roman"/>
          <w:szCs w:val="22"/>
          <w:lang w:eastAsia="en-US"/>
        </w:rPr>
        <w:t xml:space="preserve"> organizad</w:t>
      </w:r>
      <w:r w:rsidR="00A0446D">
        <w:rPr>
          <w:rFonts w:ascii="Times New Roman" w:hAnsi="Times New Roman"/>
          <w:szCs w:val="22"/>
          <w:lang w:eastAsia="en-US"/>
        </w:rPr>
        <w:t>a</w:t>
      </w:r>
      <w:r w:rsidRPr="00A0446D">
        <w:rPr>
          <w:rFonts w:ascii="Times New Roman" w:hAnsi="Times New Roman"/>
          <w:szCs w:val="22"/>
          <w:lang w:eastAsia="en-US"/>
        </w:rPr>
        <w:t xml:space="preserve"> transnacional.</w:t>
      </w:r>
    </w:p>
    <w:p w14:paraId="49F1B21E" w14:textId="77777777" w:rsidR="000D2D46" w:rsidRPr="00FB218C" w:rsidRDefault="000D2D46" w:rsidP="000D2D46">
      <w:pPr>
        <w:ind w:hanging="360"/>
        <w:rPr>
          <w:rFonts w:ascii="Times New Roman" w:hAnsi="Times New Roman"/>
          <w:szCs w:val="22"/>
          <w:lang w:eastAsia="en-US"/>
        </w:rPr>
      </w:pPr>
    </w:p>
    <w:p w14:paraId="671442DB" w14:textId="30AA5DBC" w:rsidR="00C90E5B" w:rsidRPr="0008147D" w:rsidRDefault="00C90E5B" w:rsidP="00F62CDC">
      <w:pPr>
        <w:numPr>
          <w:ilvl w:val="0"/>
          <w:numId w:val="13"/>
        </w:numPr>
        <w:tabs>
          <w:tab w:val="clear" w:pos="1440"/>
        </w:tabs>
        <w:ind w:hanging="720"/>
        <w:rPr>
          <w:rFonts w:ascii="Times New Roman" w:hAnsi="Times New Roman"/>
          <w:szCs w:val="22"/>
          <w:lang w:eastAsia="en-US"/>
        </w:rPr>
      </w:pPr>
      <w:r w:rsidRPr="0008147D">
        <w:rPr>
          <w:rFonts w:ascii="Times New Roman" w:hAnsi="Times New Roman"/>
          <w:szCs w:val="22"/>
          <w:lang w:eastAsia="en-US"/>
        </w:rPr>
        <w:t xml:space="preserve">Puntos de </w:t>
      </w:r>
      <w:r w:rsidR="00CA6728">
        <w:rPr>
          <w:rFonts w:ascii="Times New Roman" w:hAnsi="Times New Roman"/>
          <w:szCs w:val="22"/>
          <w:lang w:eastAsia="en-US"/>
        </w:rPr>
        <w:t>C</w:t>
      </w:r>
      <w:r w:rsidRPr="0008147D">
        <w:rPr>
          <w:rFonts w:ascii="Times New Roman" w:hAnsi="Times New Roman"/>
          <w:szCs w:val="22"/>
          <w:lang w:eastAsia="en-US"/>
        </w:rPr>
        <w:t xml:space="preserve">ontacto </w:t>
      </w:r>
      <w:r w:rsidR="00CA6728">
        <w:rPr>
          <w:rFonts w:ascii="Times New Roman" w:hAnsi="Times New Roman"/>
          <w:szCs w:val="22"/>
          <w:lang w:eastAsia="en-US"/>
        </w:rPr>
        <w:t>N</w:t>
      </w:r>
      <w:r w:rsidRPr="0008147D">
        <w:rPr>
          <w:rFonts w:ascii="Times New Roman" w:hAnsi="Times New Roman"/>
          <w:szCs w:val="22"/>
          <w:lang w:eastAsia="en-US"/>
        </w:rPr>
        <w:t xml:space="preserve">acionales </w:t>
      </w:r>
      <w:r w:rsidR="005A1159">
        <w:rPr>
          <w:rFonts w:ascii="Times New Roman" w:hAnsi="Times New Roman"/>
          <w:szCs w:val="22"/>
          <w:lang w:eastAsia="en-US"/>
        </w:rPr>
        <w:t>en materia de</w:t>
      </w:r>
      <w:r w:rsidRPr="0008147D">
        <w:rPr>
          <w:rFonts w:ascii="Times New Roman" w:hAnsi="Times New Roman"/>
          <w:szCs w:val="22"/>
          <w:lang w:eastAsia="en-US"/>
        </w:rPr>
        <w:t xml:space="preserve"> </w:t>
      </w:r>
      <w:r w:rsidR="00CA6728">
        <w:rPr>
          <w:rFonts w:ascii="Times New Roman" w:hAnsi="Times New Roman"/>
          <w:szCs w:val="22"/>
          <w:lang w:eastAsia="en-US"/>
        </w:rPr>
        <w:t>D</w:t>
      </w:r>
      <w:r w:rsidRPr="0008147D">
        <w:rPr>
          <w:rFonts w:ascii="Times New Roman" w:hAnsi="Times New Roman"/>
          <w:szCs w:val="22"/>
          <w:lang w:eastAsia="en-US"/>
        </w:rPr>
        <w:t xml:space="preserve">elincuencia </w:t>
      </w:r>
      <w:r w:rsidR="00CA6728">
        <w:rPr>
          <w:rFonts w:ascii="Times New Roman" w:hAnsi="Times New Roman"/>
          <w:szCs w:val="22"/>
          <w:lang w:eastAsia="en-US"/>
        </w:rPr>
        <w:t>O</w:t>
      </w:r>
      <w:r w:rsidRPr="0008147D">
        <w:rPr>
          <w:rFonts w:ascii="Times New Roman" w:hAnsi="Times New Roman"/>
          <w:szCs w:val="22"/>
          <w:lang w:eastAsia="en-US"/>
        </w:rPr>
        <w:t xml:space="preserve">rganizada </w:t>
      </w:r>
      <w:r w:rsidR="00CA6728">
        <w:rPr>
          <w:rFonts w:ascii="Times New Roman" w:hAnsi="Times New Roman"/>
          <w:szCs w:val="22"/>
          <w:lang w:eastAsia="en-US"/>
        </w:rPr>
        <w:t>T</w:t>
      </w:r>
      <w:r w:rsidRPr="0008147D">
        <w:rPr>
          <w:rFonts w:ascii="Times New Roman" w:hAnsi="Times New Roman"/>
          <w:szCs w:val="22"/>
          <w:lang w:eastAsia="en-US"/>
        </w:rPr>
        <w:t>ransnacional</w:t>
      </w:r>
    </w:p>
    <w:p w14:paraId="6124625F" w14:textId="77777777" w:rsidR="005A1159" w:rsidRDefault="005A1159" w:rsidP="000D2D46">
      <w:pPr>
        <w:rPr>
          <w:rFonts w:ascii="Times New Roman" w:hAnsi="Times New Roman"/>
          <w:szCs w:val="22"/>
          <w:lang w:eastAsia="en-US"/>
        </w:rPr>
      </w:pPr>
    </w:p>
    <w:p w14:paraId="69F567BA" w14:textId="05514E2A" w:rsidR="00C90E5B" w:rsidRPr="00967613" w:rsidRDefault="00CF768D" w:rsidP="000D2D46">
      <w:pPr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ab/>
      </w:r>
      <w:r w:rsidR="00C90E5B" w:rsidRPr="00C90E5B">
        <w:rPr>
          <w:rFonts w:ascii="Times New Roman" w:hAnsi="Times New Roman"/>
          <w:szCs w:val="22"/>
          <w:lang w:eastAsia="en-US"/>
        </w:rPr>
        <w:t xml:space="preserve">Los </w:t>
      </w:r>
      <w:r w:rsidR="003626DD">
        <w:rPr>
          <w:rFonts w:ascii="Times New Roman" w:hAnsi="Times New Roman"/>
          <w:szCs w:val="22"/>
          <w:lang w:eastAsia="en-US"/>
        </w:rPr>
        <w:t>P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untos de </w:t>
      </w:r>
      <w:r w:rsidR="003626DD">
        <w:rPr>
          <w:rFonts w:ascii="Times New Roman" w:hAnsi="Times New Roman"/>
          <w:szCs w:val="22"/>
          <w:lang w:eastAsia="en-US"/>
        </w:rPr>
        <w:t>C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ontacto </w:t>
      </w:r>
      <w:r w:rsidR="003626DD">
        <w:rPr>
          <w:rFonts w:ascii="Times New Roman" w:hAnsi="Times New Roman"/>
          <w:szCs w:val="22"/>
          <w:lang w:eastAsia="en-US"/>
        </w:rPr>
        <w:t>N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acionales designados serán los representantes del Estado Miembro con la responsabilidad de dar seguimiento a la implementación de las recomendaciones formuladas por las </w:t>
      </w:r>
      <w:r w:rsidR="00967613">
        <w:rPr>
          <w:rFonts w:ascii="Times New Roman" w:hAnsi="Times New Roman"/>
          <w:szCs w:val="22"/>
          <w:lang w:eastAsia="en-US"/>
        </w:rPr>
        <w:t>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utoridades </w:t>
      </w:r>
      <w:r w:rsidR="00967613">
        <w:rPr>
          <w:rFonts w:ascii="Times New Roman" w:hAnsi="Times New Roman"/>
          <w:szCs w:val="22"/>
          <w:lang w:eastAsia="en-US"/>
        </w:rPr>
        <w:t>n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acionales en </w:t>
      </w:r>
      <w:r w:rsidR="00967613">
        <w:rPr>
          <w:rFonts w:ascii="Times New Roman" w:hAnsi="Times New Roman"/>
          <w:szCs w:val="22"/>
          <w:lang w:eastAsia="en-US"/>
        </w:rPr>
        <w:t>m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ateria de </w:t>
      </w:r>
      <w:r w:rsidR="00967613">
        <w:rPr>
          <w:rFonts w:ascii="Times New Roman" w:hAnsi="Times New Roman"/>
          <w:szCs w:val="22"/>
          <w:lang w:eastAsia="en-US"/>
        </w:rPr>
        <w:t>d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elincuencia </w:t>
      </w:r>
      <w:r w:rsidR="00967613">
        <w:rPr>
          <w:rFonts w:ascii="Times New Roman" w:hAnsi="Times New Roman"/>
          <w:szCs w:val="22"/>
          <w:lang w:eastAsia="en-US"/>
        </w:rPr>
        <w:t>o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rganizada </w:t>
      </w:r>
      <w:r w:rsidR="00967613">
        <w:rPr>
          <w:rFonts w:ascii="Times New Roman" w:hAnsi="Times New Roman"/>
          <w:szCs w:val="22"/>
          <w:lang w:eastAsia="en-US"/>
        </w:rPr>
        <w:t>t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ransnacional y aprobadas por la Asamblea General de la OEA </w:t>
      </w:r>
      <w:r w:rsidR="00967613">
        <w:rPr>
          <w:rFonts w:ascii="Times New Roman" w:hAnsi="Times New Roman"/>
          <w:szCs w:val="22"/>
          <w:lang w:eastAsia="en-US"/>
        </w:rPr>
        <w:t>sobre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política y posiciones hemisféricas </w:t>
      </w:r>
      <w:r w:rsidR="005A1159">
        <w:rPr>
          <w:rFonts w:ascii="Times New Roman" w:hAnsi="Times New Roman"/>
          <w:szCs w:val="22"/>
          <w:lang w:eastAsia="en-US"/>
        </w:rPr>
        <w:t>con respecto</w:t>
      </w:r>
      <w:r w:rsidR="008403CA">
        <w:rPr>
          <w:rFonts w:ascii="Times New Roman" w:hAnsi="Times New Roman"/>
          <w:szCs w:val="22"/>
          <w:lang w:eastAsia="en-US"/>
        </w:rPr>
        <w:t xml:space="preserve"> 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la lucha contra la delincuencia organizada transnacional. </w:t>
      </w:r>
      <w:r w:rsidR="00C90E5B" w:rsidRPr="00967613">
        <w:rPr>
          <w:rFonts w:ascii="Times New Roman" w:hAnsi="Times New Roman"/>
          <w:szCs w:val="22"/>
          <w:lang w:eastAsia="en-US"/>
        </w:rPr>
        <w:t xml:space="preserve">Los </w:t>
      </w:r>
      <w:r w:rsidR="003626DD">
        <w:rPr>
          <w:rFonts w:ascii="Times New Roman" w:hAnsi="Times New Roman"/>
          <w:szCs w:val="22"/>
          <w:lang w:eastAsia="en-US"/>
        </w:rPr>
        <w:t>P</w:t>
      </w:r>
      <w:r w:rsidR="00C90E5B" w:rsidRPr="00967613">
        <w:rPr>
          <w:rFonts w:ascii="Times New Roman" w:hAnsi="Times New Roman"/>
          <w:szCs w:val="22"/>
          <w:lang w:eastAsia="en-US"/>
        </w:rPr>
        <w:t xml:space="preserve">untos de </w:t>
      </w:r>
      <w:r w:rsidR="003626DD">
        <w:rPr>
          <w:rFonts w:ascii="Times New Roman" w:hAnsi="Times New Roman"/>
          <w:szCs w:val="22"/>
          <w:lang w:eastAsia="en-US"/>
        </w:rPr>
        <w:t>C</w:t>
      </w:r>
      <w:r w:rsidR="00C90E5B" w:rsidRPr="00967613">
        <w:rPr>
          <w:rFonts w:ascii="Times New Roman" w:hAnsi="Times New Roman"/>
          <w:szCs w:val="22"/>
          <w:lang w:eastAsia="en-US"/>
        </w:rPr>
        <w:t xml:space="preserve">ontacto </w:t>
      </w:r>
      <w:r w:rsidR="003626DD">
        <w:rPr>
          <w:rFonts w:ascii="Times New Roman" w:hAnsi="Times New Roman"/>
          <w:szCs w:val="22"/>
          <w:lang w:eastAsia="en-US"/>
        </w:rPr>
        <w:t>N</w:t>
      </w:r>
      <w:r w:rsidR="00C90E5B" w:rsidRPr="00967613">
        <w:rPr>
          <w:rFonts w:ascii="Times New Roman" w:hAnsi="Times New Roman"/>
          <w:szCs w:val="22"/>
          <w:lang w:eastAsia="en-US"/>
        </w:rPr>
        <w:t>acionales designados debe</w:t>
      </w:r>
      <w:r w:rsidR="005A1159" w:rsidRPr="00967613">
        <w:rPr>
          <w:rFonts w:ascii="Times New Roman" w:hAnsi="Times New Roman"/>
          <w:szCs w:val="22"/>
          <w:lang w:eastAsia="en-US"/>
        </w:rPr>
        <w:t>rán</w:t>
      </w:r>
      <w:r w:rsidR="00C90E5B" w:rsidRPr="00967613">
        <w:rPr>
          <w:rFonts w:ascii="Times New Roman" w:hAnsi="Times New Roman"/>
          <w:szCs w:val="22"/>
          <w:lang w:eastAsia="en-US"/>
        </w:rPr>
        <w:t>:</w:t>
      </w:r>
    </w:p>
    <w:p w14:paraId="6C769B6D" w14:textId="77777777" w:rsidR="000D2D46" w:rsidRPr="003626DD" w:rsidRDefault="000D2D46" w:rsidP="000D2D46">
      <w:pPr>
        <w:ind w:left="720"/>
        <w:rPr>
          <w:rFonts w:ascii="Times New Roman" w:hAnsi="Times New Roman"/>
          <w:szCs w:val="22"/>
          <w:lang w:eastAsia="en-US"/>
        </w:rPr>
      </w:pPr>
    </w:p>
    <w:p w14:paraId="5A9CA885" w14:textId="453EE110" w:rsidR="00C90E5B" w:rsidRDefault="00C90E5B" w:rsidP="00F62CDC">
      <w:pPr>
        <w:numPr>
          <w:ilvl w:val="0"/>
          <w:numId w:val="14"/>
        </w:numPr>
        <w:tabs>
          <w:tab w:val="clear" w:pos="720"/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 xml:space="preserve">Ocupar un cargo de responsabilidad </w:t>
      </w:r>
      <w:r w:rsidR="00967613">
        <w:rPr>
          <w:rFonts w:ascii="Times New Roman" w:hAnsi="Times New Roman"/>
          <w:szCs w:val="22"/>
          <w:lang w:eastAsia="en-US"/>
        </w:rPr>
        <w:t>para</w:t>
      </w:r>
      <w:r w:rsidRPr="00C90E5B">
        <w:rPr>
          <w:rFonts w:ascii="Times New Roman" w:hAnsi="Times New Roman"/>
          <w:szCs w:val="22"/>
          <w:lang w:eastAsia="en-US"/>
        </w:rPr>
        <w:t xml:space="preserve"> la implementación de política</w:t>
      </w:r>
      <w:r w:rsidR="00166E74">
        <w:rPr>
          <w:rFonts w:ascii="Times New Roman" w:hAnsi="Times New Roman"/>
          <w:szCs w:val="22"/>
          <w:lang w:eastAsia="en-US"/>
        </w:rPr>
        <w:t>s</w:t>
      </w:r>
      <w:r w:rsidRPr="00C90E5B">
        <w:rPr>
          <w:rFonts w:ascii="Times New Roman" w:hAnsi="Times New Roman"/>
          <w:szCs w:val="22"/>
          <w:lang w:eastAsia="en-US"/>
        </w:rPr>
        <w:t xml:space="preserve"> nacional</w:t>
      </w:r>
      <w:r w:rsidR="00166E74">
        <w:rPr>
          <w:rFonts w:ascii="Times New Roman" w:hAnsi="Times New Roman"/>
          <w:szCs w:val="22"/>
          <w:lang w:eastAsia="en-US"/>
        </w:rPr>
        <w:t>es</w:t>
      </w:r>
      <w:r w:rsidRPr="00C90E5B">
        <w:rPr>
          <w:rFonts w:ascii="Times New Roman" w:hAnsi="Times New Roman"/>
          <w:szCs w:val="22"/>
          <w:lang w:eastAsia="en-US"/>
        </w:rPr>
        <w:t xml:space="preserve"> de </w:t>
      </w:r>
      <w:r w:rsidR="00166E74">
        <w:rPr>
          <w:rFonts w:ascii="Times New Roman" w:hAnsi="Times New Roman"/>
          <w:szCs w:val="22"/>
          <w:lang w:eastAsia="en-US"/>
        </w:rPr>
        <w:t>lucha con</w:t>
      </w:r>
      <w:r w:rsidR="00967613">
        <w:rPr>
          <w:rFonts w:ascii="Times New Roman" w:hAnsi="Times New Roman"/>
          <w:szCs w:val="22"/>
          <w:lang w:eastAsia="en-US"/>
        </w:rPr>
        <w:t>t</w:t>
      </w:r>
      <w:r w:rsidR="00166E74">
        <w:rPr>
          <w:rFonts w:ascii="Times New Roman" w:hAnsi="Times New Roman"/>
          <w:szCs w:val="22"/>
          <w:lang w:eastAsia="en-US"/>
        </w:rPr>
        <w:t>ra la delincuencia organizada transnacional y/</w:t>
      </w:r>
      <w:r w:rsidRPr="00C90E5B">
        <w:rPr>
          <w:rFonts w:ascii="Times New Roman" w:hAnsi="Times New Roman"/>
          <w:szCs w:val="22"/>
          <w:lang w:eastAsia="en-US"/>
        </w:rPr>
        <w:t xml:space="preserve">o </w:t>
      </w:r>
      <w:r w:rsidR="00967613">
        <w:rPr>
          <w:rFonts w:ascii="Times New Roman" w:hAnsi="Times New Roman"/>
          <w:szCs w:val="22"/>
          <w:lang w:eastAsia="en-US"/>
        </w:rPr>
        <w:t xml:space="preserve">en la </w:t>
      </w:r>
      <w:r w:rsidRPr="00C90E5B">
        <w:rPr>
          <w:rFonts w:ascii="Times New Roman" w:hAnsi="Times New Roman"/>
          <w:szCs w:val="22"/>
          <w:lang w:eastAsia="en-US"/>
        </w:rPr>
        <w:t xml:space="preserve">coordinación internacional </w:t>
      </w:r>
      <w:r w:rsidR="00967613">
        <w:rPr>
          <w:rFonts w:ascii="Times New Roman" w:hAnsi="Times New Roman"/>
          <w:szCs w:val="22"/>
          <w:lang w:eastAsia="en-US"/>
        </w:rPr>
        <w:t>de</w:t>
      </w:r>
      <w:r w:rsidRPr="00C90E5B">
        <w:rPr>
          <w:rFonts w:ascii="Times New Roman" w:hAnsi="Times New Roman"/>
          <w:szCs w:val="22"/>
          <w:lang w:eastAsia="en-US"/>
        </w:rPr>
        <w:t xml:space="preserve"> asuntos relacionados con </w:t>
      </w:r>
      <w:r w:rsidR="00166E74">
        <w:rPr>
          <w:rFonts w:ascii="Times New Roman" w:hAnsi="Times New Roman"/>
          <w:szCs w:val="22"/>
          <w:lang w:eastAsia="en-US"/>
        </w:rPr>
        <w:t>la lucha contra la delincuencia organizada transnacional.</w:t>
      </w:r>
    </w:p>
    <w:p w14:paraId="2E3F5B60" w14:textId="6A9D0569" w:rsidR="000D2D46" w:rsidRPr="00967613" w:rsidRDefault="000D2D46" w:rsidP="00F62CDC">
      <w:p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7DB55CF5" w14:textId="2414933D" w:rsidR="00C90E5B" w:rsidRPr="001F6261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1F6261">
        <w:rPr>
          <w:rFonts w:ascii="Times New Roman" w:hAnsi="Times New Roman"/>
          <w:szCs w:val="22"/>
          <w:lang w:eastAsia="en-US"/>
        </w:rPr>
        <w:t xml:space="preserve">Asistir a las </w:t>
      </w:r>
      <w:r w:rsidR="001F6261">
        <w:rPr>
          <w:rFonts w:ascii="Times New Roman" w:hAnsi="Times New Roman"/>
          <w:szCs w:val="22"/>
          <w:lang w:eastAsia="en-US"/>
        </w:rPr>
        <w:t>r</w:t>
      </w:r>
      <w:r w:rsidRPr="001F6261">
        <w:rPr>
          <w:rFonts w:ascii="Times New Roman" w:hAnsi="Times New Roman"/>
          <w:szCs w:val="22"/>
          <w:lang w:eastAsia="en-US"/>
        </w:rPr>
        <w:t xml:space="preserve">euniones bienales de </w:t>
      </w:r>
      <w:r w:rsidR="001F6261" w:rsidRPr="001F6261">
        <w:rPr>
          <w:rFonts w:ascii="Times New Roman" w:hAnsi="Times New Roman"/>
          <w:szCs w:val="22"/>
          <w:lang w:eastAsia="en-US"/>
        </w:rPr>
        <w:t>lo</w:t>
      </w:r>
      <w:r w:rsidR="001F6261">
        <w:rPr>
          <w:rFonts w:ascii="Times New Roman" w:hAnsi="Times New Roman"/>
          <w:szCs w:val="22"/>
          <w:lang w:eastAsia="en-US"/>
        </w:rPr>
        <w:t>s pu</w:t>
      </w:r>
      <w:r w:rsidRPr="001F6261">
        <w:rPr>
          <w:rFonts w:ascii="Times New Roman" w:hAnsi="Times New Roman"/>
          <w:szCs w:val="22"/>
          <w:lang w:eastAsia="en-US"/>
        </w:rPr>
        <w:t xml:space="preserve">ntos de </w:t>
      </w:r>
      <w:r w:rsidR="001F6261">
        <w:rPr>
          <w:rFonts w:ascii="Times New Roman" w:hAnsi="Times New Roman"/>
          <w:szCs w:val="22"/>
          <w:lang w:eastAsia="en-US"/>
        </w:rPr>
        <w:t>c</w:t>
      </w:r>
      <w:r w:rsidRPr="001F6261">
        <w:rPr>
          <w:rFonts w:ascii="Times New Roman" w:hAnsi="Times New Roman"/>
          <w:szCs w:val="22"/>
          <w:lang w:eastAsia="en-US"/>
        </w:rPr>
        <w:t xml:space="preserve">ontacto </w:t>
      </w:r>
      <w:r w:rsidR="001F6261">
        <w:rPr>
          <w:rFonts w:ascii="Times New Roman" w:hAnsi="Times New Roman"/>
          <w:szCs w:val="22"/>
          <w:lang w:eastAsia="en-US"/>
        </w:rPr>
        <w:t>n</w:t>
      </w:r>
      <w:r w:rsidRPr="001F6261">
        <w:rPr>
          <w:rFonts w:ascii="Times New Roman" w:hAnsi="Times New Roman"/>
          <w:szCs w:val="22"/>
          <w:lang w:eastAsia="en-US"/>
        </w:rPr>
        <w:t xml:space="preserve">acionales sobre </w:t>
      </w:r>
      <w:r w:rsidR="001F6261">
        <w:rPr>
          <w:rFonts w:ascii="Times New Roman" w:hAnsi="Times New Roman"/>
          <w:szCs w:val="22"/>
          <w:lang w:eastAsia="en-US"/>
        </w:rPr>
        <w:t>d</w:t>
      </w:r>
      <w:r w:rsidRPr="001F6261">
        <w:rPr>
          <w:rFonts w:ascii="Times New Roman" w:hAnsi="Times New Roman"/>
          <w:szCs w:val="22"/>
          <w:lang w:eastAsia="en-US"/>
        </w:rPr>
        <w:t xml:space="preserve">elincuencia </w:t>
      </w:r>
      <w:r w:rsidR="001F6261">
        <w:rPr>
          <w:rFonts w:ascii="Times New Roman" w:hAnsi="Times New Roman"/>
          <w:szCs w:val="22"/>
          <w:lang w:eastAsia="en-US"/>
        </w:rPr>
        <w:t>o</w:t>
      </w:r>
      <w:r w:rsidRPr="001F6261">
        <w:rPr>
          <w:rFonts w:ascii="Times New Roman" w:hAnsi="Times New Roman"/>
          <w:szCs w:val="22"/>
          <w:lang w:eastAsia="en-US"/>
        </w:rPr>
        <w:t xml:space="preserve">rganizada </w:t>
      </w:r>
      <w:r w:rsidR="001F6261">
        <w:rPr>
          <w:rFonts w:ascii="Times New Roman" w:hAnsi="Times New Roman"/>
          <w:szCs w:val="22"/>
          <w:lang w:eastAsia="en-US"/>
        </w:rPr>
        <w:t>t</w:t>
      </w:r>
      <w:r w:rsidRPr="001F6261">
        <w:rPr>
          <w:rFonts w:ascii="Times New Roman" w:hAnsi="Times New Roman"/>
          <w:szCs w:val="22"/>
          <w:lang w:eastAsia="en-US"/>
        </w:rPr>
        <w:t xml:space="preserve">ransnacional para dar seguimiento a las recomendaciones de las </w:t>
      </w:r>
      <w:r w:rsidR="00DF15D2">
        <w:rPr>
          <w:rFonts w:ascii="Times New Roman" w:hAnsi="Times New Roman"/>
          <w:szCs w:val="22"/>
          <w:lang w:eastAsia="en-US"/>
        </w:rPr>
        <w:t>a</w:t>
      </w:r>
      <w:r w:rsidRPr="001F6261">
        <w:rPr>
          <w:rFonts w:ascii="Times New Roman" w:hAnsi="Times New Roman"/>
          <w:szCs w:val="22"/>
          <w:lang w:eastAsia="en-US"/>
        </w:rPr>
        <w:t xml:space="preserve">utoridades </w:t>
      </w:r>
      <w:r w:rsidR="00DF15D2">
        <w:rPr>
          <w:rFonts w:ascii="Times New Roman" w:hAnsi="Times New Roman"/>
          <w:szCs w:val="22"/>
          <w:lang w:eastAsia="en-US"/>
        </w:rPr>
        <w:t>n</w:t>
      </w:r>
      <w:r w:rsidRPr="001F6261">
        <w:rPr>
          <w:rFonts w:ascii="Times New Roman" w:hAnsi="Times New Roman"/>
          <w:szCs w:val="22"/>
          <w:lang w:eastAsia="en-US"/>
        </w:rPr>
        <w:t xml:space="preserve">acionales sobre </w:t>
      </w:r>
      <w:r w:rsidR="00DF15D2">
        <w:rPr>
          <w:rFonts w:ascii="Times New Roman" w:hAnsi="Times New Roman"/>
          <w:szCs w:val="22"/>
          <w:lang w:eastAsia="en-US"/>
        </w:rPr>
        <w:t>d</w:t>
      </w:r>
      <w:r w:rsidRPr="001F6261">
        <w:rPr>
          <w:rFonts w:ascii="Times New Roman" w:hAnsi="Times New Roman"/>
          <w:szCs w:val="22"/>
          <w:lang w:eastAsia="en-US"/>
        </w:rPr>
        <w:t xml:space="preserve">elincuencia </w:t>
      </w:r>
      <w:r w:rsidR="00DF15D2">
        <w:rPr>
          <w:rFonts w:ascii="Times New Roman" w:hAnsi="Times New Roman"/>
          <w:szCs w:val="22"/>
          <w:lang w:eastAsia="en-US"/>
        </w:rPr>
        <w:t>o</w:t>
      </w:r>
      <w:r w:rsidRPr="001F6261">
        <w:rPr>
          <w:rFonts w:ascii="Times New Roman" w:hAnsi="Times New Roman"/>
          <w:szCs w:val="22"/>
          <w:lang w:eastAsia="en-US"/>
        </w:rPr>
        <w:t xml:space="preserve">rganizada </w:t>
      </w:r>
      <w:r w:rsidR="00DF15D2">
        <w:rPr>
          <w:rFonts w:ascii="Times New Roman" w:hAnsi="Times New Roman"/>
          <w:szCs w:val="22"/>
          <w:lang w:eastAsia="en-US"/>
        </w:rPr>
        <w:t>t</w:t>
      </w:r>
      <w:r w:rsidRPr="001F6261">
        <w:rPr>
          <w:rFonts w:ascii="Times New Roman" w:hAnsi="Times New Roman"/>
          <w:szCs w:val="22"/>
          <w:lang w:eastAsia="en-US"/>
        </w:rPr>
        <w:t>ransnacional.</w:t>
      </w:r>
    </w:p>
    <w:p w14:paraId="78C5E9F4" w14:textId="77777777" w:rsidR="000D2D46" w:rsidRPr="00FB218C" w:rsidRDefault="000D2D46" w:rsidP="00F62CDC">
      <w:pPr>
        <w:pStyle w:val="ListParagraph"/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2A5B2E25" w14:textId="714A1B99" w:rsidR="00C90E5B" w:rsidRPr="001F6261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1F6261">
        <w:rPr>
          <w:rFonts w:ascii="Times New Roman" w:hAnsi="Times New Roman"/>
          <w:szCs w:val="22"/>
          <w:lang w:eastAsia="en-US"/>
        </w:rPr>
        <w:t xml:space="preserve">Ser el enlace principal entre el Departamento contra la Delincuencia Organizada Transnacional </w:t>
      </w:r>
      <w:r w:rsidR="001F6261" w:rsidRPr="001F6261">
        <w:rPr>
          <w:rFonts w:ascii="Times New Roman" w:hAnsi="Times New Roman"/>
          <w:szCs w:val="22"/>
          <w:lang w:eastAsia="en-US"/>
        </w:rPr>
        <w:t>d</w:t>
      </w:r>
      <w:r w:rsidR="001F6261">
        <w:rPr>
          <w:rFonts w:ascii="Times New Roman" w:hAnsi="Times New Roman"/>
          <w:szCs w:val="22"/>
          <w:lang w:eastAsia="en-US"/>
        </w:rPr>
        <w:t>e la OEA</w:t>
      </w:r>
      <w:r w:rsidR="00F748EE">
        <w:rPr>
          <w:rFonts w:ascii="Times New Roman" w:hAnsi="Times New Roman"/>
          <w:szCs w:val="22"/>
          <w:lang w:eastAsia="en-US"/>
        </w:rPr>
        <w:t xml:space="preserve"> (</w:t>
      </w:r>
      <w:proofErr w:type="spellStart"/>
      <w:r w:rsidR="00F748EE">
        <w:rPr>
          <w:rFonts w:ascii="Times New Roman" w:hAnsi="Times New Roman"/>
          <w:szCs w:val="22"/>
          <w:lang w:eastAsia="en-US"/>
        </w:rPr>
        <w:t>DDOT</w:t>
      </w:r>
      <w:proofErr w:type="spellEnd"/>
      <w:r w:rsidR="00F748EE">
        <w:rPr>
          <w:rFonts w:ascii="Times New Roman" w:hAnsi="Times New Roman"/>
          <w:szCs w:val="22"/>
          <w:lang w:eastAsia="en-US"/>
        </w:rPr>
        <w:t>)</w:t>
      </w:r>
      <w:r w:rsidRPr="001F6261">
        <w:rPr>
          <w:rFonts w:ascii="Times New Roman" w:hAnsi="Times New Roman"/>
          <w:szCs w:val="22"/>
          <w:lang w:eastAsia="en-US"/>
        </w:rPr>
        <w:t xml:space="preserve"> y </w:t>
      </w:r>
      <w:r w:rsidR="001F6261">
        <w:rPr>
          <w:rFonts w:ascii="Times New Roman" w:hAnsi="Times New Roman"/>
          <w:szCs w:val="22"/>
          <w:lang w:eastAsia="en-US"/>
        </w:rPr>
        <w:t>el Gobierno del</w:t>
      </w:r>
      <w:r w:rsidRPr="001F6261">
        <w:rPr>
          <w:rFonts w:ascii="Times New Roman" w:hAnsi="Times New Roman"/>
          <w:szCs w:val="22"/>
          <w:lang w:eastAsia="en-US"/>
        </w:rPr>
        <w:t xml:space="preserve"> Estado Miembro.</w:t>
      </w:r>
    </w:p>
    <w:p w14:paraId="1CCCAA41" w14:textId="77777777" w:rsidR="000D2D46" w:rsidRPr="00FB218C" w:rsidRDefault="000D2D46" w:rsidP="00F62CDC">
      <w:p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5F6BE08D" w14:textId="744B2165" w:rsidR="00C90E5B" w:rsidRPr="00F748EE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F748EE">
        <w:rPr>
          <w:rFonts w:ascii="Times New Roman" w:hAnsi="Times New Roman"/>
          <w:szCs w:val="22"/>
          <w:lang w:eastAsia="en-US"/>
        </w:rPr>
        <w:t>Ayud</w:t>
      </w:r>
      <w:r w:rsidR="00F748EE" w:rsidRPr="00F748EE">
        <w:rPr>
          <w:rFonts w:ascii="Times New Roman" w:hAnsi="Times New Roman"/>
          <w:szCs w:val="22"/>
          <w:lang w:eastAsia="en-US"/>
        </w:rPr>
        <w:t>a</w:t>
      </w:r>
      <w:r w:rsidR="00F748EE">
        <w:rPr>
          <w:rFonts w:ascii="Times New Roman" w:hAnsi="Times New Roman"/>
          <w:szCs w:val="22"/>
          <w:lang w:eastAsia="en-US"/>
        </w:rPr>
        <w:t>r</w:t>
      </w:r>
      <w:r w:rsidRPr="00F748EE">
        <w:rPr>
          <w:rFonts w:ascii="Times New Roman" w:hAnsi="Times New Roman"/>
          <w:szCs w:val="22"/>
          <w:lang w:eastAsia="en-US"/>
        </w:rPr>
        <w:t xml:space="preserve"> </w:t>
      </w:r>
      <w:r w:rsidR="00A810C0">
        <w:rPr>
          <w:rFonts w:ascii="Times New Roman" w:hAnsi="Times New Roman"/>
          <w:szCs w:val="22"/>
          <w:lang w:eastAsia="en-US"/>
        </w:rPr>
        <w:t xml:space="preserve">a </w:t>
      </w:r>
      <w:r w:rsidRPr="00F748EE">
        <w:rPr>
          <w:rFonts w:ascii="Times New Roman" w:hAnsi="Times New Roman"/>
          <w:szCs w:val="22"/>
          <w:lang w:eastAsia="en-US"/>
        </w:rPr>
        <w:t xml:space="preserve">que las comunicaciones del </w:t>
      </w:r>
      <w:proofErr w:type="spellStart"/>
      <w:r w:rsidRPr="00F748EE">
        <w:rPr>
          <w:rFonts w:ascii="Times New Roman" w:hAnsi="Times New Roman"/>
          <w:szCs w:val="22"/>
          <w:lang w:eastAsia="en-US"/>
        </w:rPr>
        <w:t>D</w:t>
      </w:r>
      <w:r w:rsidR="00F748EE">
        <w:rPr>
          <w:rFonts w:ascii="Times New Roman" w:hAnsi="Times New Roman"/>
          <w:szCs w:val="22"/>
          <w:lang w:eastAsia="en-US"/>
        </w:rPr>
        <w:t>DOT</w:t>
      </w:r>
      <w:proofErr w:type="spellEnd"/>
      <w:r w:rsidRPr="00F748EE">
        <w:rPr>
          <w:rFonts w:ascii="Times New Roman" w:hAnsi="Times New Roman"/>
          <w:szCs w:val="22"/>
          <w:lang w:eastAsia="en-US"/>
        </w:rPr>
        <w:t xml:space="preserve"> lleguen a las </w:t>
      </w:r>
      <w:proofErr w:type="spellStart"/>
      <w:r w:rsidR="00F748EE">
        <w:rPr>
          <w:rFonts w:ascii="Times New Roman" w:hAnsi="Times New Roman"/>
          <w:szCs w:val="22"/>
          <w:lang w:eastAsia="en-US"/>
        </w:rPr>
        <w:t>correspondients</w:t>
      </w:r>
      <w:proofErr w:type="spellEnd"/>
      <w:r w:rsidR="00F748EE">
        <w:rPr>
          <w:rFonts w:ascii="Times New Roman" w:hAnsi="Times New Roman"/>
          <w:szCs w:val="22"/>
          <w:lang w:eastAsia="en-US"/>
        </w:rPr>
        <w:t xml:space="preserve"> </w:t>
      </w:r>
      <w:r w:rsidRPr="00F748EE">
        <w:rPr>
          <w:rFonts w:ascii="Times New Roman" w:hAnsi="Times New Roman"/>
          <w:szCs w:val="22"/>
          <w:lang w:eastAsia="en-US"/>
        </w:rPr>
        <w:t>autoridades gubernamentales</w:t>
      </w:r>
      <w:r w:rsidR="00F748EE">
        <w:rPr>
          <w:rFonts w:ascii="Times New Roman" w:hAnsi="Times New Roman"/>
          <w:szCs w:val="22"/>
          <w:lang w:eastAsia="en-US"/>
        </w:rPr>
        <w:t>.</w:t>
      </w:r>
    </w:p>
    <w:p w14:paraId="53AC6577" w14:textId="77777777" w:rsidR="000D2D46" w:rsidRPr="00FB218C" w:rsidRDefault="000D2D46" w:rsidP="00F62CDC">
      <w:p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112E914A" w14:textId="7610BD18" w:rsidR="00C90E5B" w:rsidRDefault="001071A0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Facilitar una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 respuesta a las </w:t>
      </w:r>
      <w:r w:rsidR="00DF15D2">
        <w:rPr>
          <w:rFonts w:ascii="Times New Roman" w:hAnsi="Times New Roman"/>
          <w:szCs w:val="22"/>
          <w:lang w:eastAsia="en-US"/>
        </w:rPr>
        <w:t xml:space="preserve">solicitudes 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de información de otros </w:t>
      </w:r>
      <w:r w:rsidR="00DF15D2">
        <w:rPr>
          <w:rFonts w:ascii="Times New Roman" w:hAnsi="Times New Roman"/>
          <w:szCs w:val="22"/>
          <w:lang w:eastAsia="en-US"/>
        </w:rPr>
        <w:t>p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untos de </w:t>
      </w:r>
      <w:r w:rsidR="00DF15D2">
        <w:rPr>
          <w:rFonts w:ascii="Times New Roman" w:hAnsi="Times New Roman"/>
          <w:szCs w:val="22"/>
          <w:lang w:eastAsia="en-US"/>
        </w:rPr>
        <w:t>c</w:t>
      </w:r>
      <w:r w:rsidR="00C90E5B" w:rsidRPr="00C90E5B">
        <w:rPr>
          <w:rFonts w:ascii="Times New Roman" w:hAnsi="Times New Roman"/>
          <w:szCs w:val="22"/>
          <w:lang w:eastAsia="en-US"/>
        </w:rPr>
        <w:t xml:space="preserve">ontacto </w:t>
      </w:r>
      <w:r w:rsidR="00DF15D2">
        <w:rPr>
          <w:rFonts w:ascii="Times New Roman" w:hAnsi="Times New Roman"/>
          <w:szCs w:val="22"/>
          <w:lang w:eastAsia="en-US"/>
        </w:rPr>
        <w:t>n</w:t>
      </w:r>
      <w:r w:rsidR="00C90E5B" w:rsidRPr="00C90E5B">
        <w:rPr>
          <w:rFonts w:ascii="Times New Roman" w:hAnsi="Times New Roman"/>
          <w:szCs w:val="22"/>
          <w:lang w:eastAsia="en-US"/>
        </w:rPr>
        <w:t>acionales y de la Secretaría General de la OEA en relación con la implementación del Plan de Acción Hemisférico y la Estrategia Hemisférica contra la Delincuencia Organizada Transnacional.</w:t>
      </w:r>
    </w:p>
    <w:p w14:paraId="593D8BA3" w14:textId="77777777" w:rsidR="000D2D46" w:rsidRPr="00DF15D2" w:rsidRDefault="000D2D46" w:rsidP="00F62CDC">
      <w:pPr>
        <w:pStyle w:val="ListParagraph"/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0F7424AB" w14:textId="5BF868AA" w:rsidR="00C90E5B" w:rsidRPr="00B037A1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B037A1">
        <w:rPr>
          <w:rFonts w:ascii="Times New Roman" w:hAnsi="Times New Roman"/>
          <w:szCs w:val="22"/>
          <w:lang w:eastAsia="en-US"/>
        </w:rPr>
        <w:t xml:space="preserve">Ayudar a coordinar/facilitar seminarios, talleres, conferencias, etc., </w:t>
      </w:r>
      <w:r w:rsidR="00F822EE">
        <w:rPr>
          <w:rFonts w:ascii="Times New Roman" w:hAnsi="Times New Roman"/>
          <w:szCs w:val="22"/>
          <w:lang w:eastAsia="en-US"/>
        </w:rPr>
        <w:t>para el cual</w:t>
      </w:r>
      <w:r w:rsidRPr="00B037A1">
        <w:rPr>
          <w:rFonts w:ascii="Times New Roman" w:hAnsi="Times New Roman"/>
          <w:szCs w:val="22"/>
          <w:lang w:eastAsia="en-US"/>
        </w:rPr>
        <w:t xml:space="preserve"> el </w:t>
      </w:r>
      <w:r w:rsidR="00B037A1">
        <w:rPr>
          <w:rFonts w:ascii="Times New Roman" w:hAnsi="Times New Roman"/>
          <w:szCs w:val="22"/>
          <w:lang w:eastAsia="en-US"/>
        </w:rPr>
        <w:t>G</w:t>
      </w:r>
      <w:r w:rsidRPr="00B037A1">
        <w:rPr>
          <w:rFonts w:ascii="Times New Roman" w:hAnsi="Times New Roman"/>
          <w:szCs w:val="22"/>
          <w:lang w:eastAsia="en-US"/>
        </w:rPr>
        <w:t xml:space="preserve">obierno del Estado </w:t>
      </w:r>
      <w:r w:rsidR="00B037A1">
        <w:rPr>
          <w:rFonts w:ascii="Times New Roman" w:hAnsi="Times New Roman"/>
          <w:szCs w:val="22"/>
          <w:lang w:eastAsia="en-US"/>
        </w:rPr>
        <w:t>M</w:t>
      </w:r>
      <w:r w:rsidRPr="00B037A1">
        <w:rPr>
          <w:rFonts w:ascii="Times New Roman" w:hAnsi="Times New Roman"/>
          <w:szCs w:val="22"/>
          <w:lang w:eastAsia="en-US"/>
        </w:rPr>
        <w:t xml:space="preserve">iembro </w:t>
      </w:r>
      <w:r w:rsidR="00B037A1">
        <w:rPr>
          <w:rFonts w:ascii="Times New Roman" w:hAnsi="Times New Roman"/>
          <w:szCs w:val="22"/>
          <w:lang w:eastAsia="en-US"/>
        </w:rPr>
        <w:t>esté de acuerdo en ser anfitrión</w:t>
      </w:r>
      <w:r w:rsidRPr="00B037A1">
        <w:rPr>
          <w:rFonts w:ascii="Times New Roman" w:hAnsi="Times New Roman"/>
          <w:szCs w:val="22"/>
          <w:lang w:eastAsia="en-US"/>
        </w:rPr>
        <w:t xml:space="preserve"> en nombre de</w:t>
      </w:r>
      <w:r w:rsidR="00B037A1">
        <w:rPr>
          <w:rFonts w:ascii="Times New Roman" w:hAnsi="Times New Roman"/>
          <w:szCs w:val="22"/>
          <w:lang w:eastAsia="en-US"/>
        </w:rPr>
        <w:t>l</w:t>
      </w:r>
      <w:r w:rsidRPr="00B037A1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B037A1">
        <w:rPr>
          <w:rFonts w:ascii="Times New Roman" w:hAnsi="Times New Roman"/>
          <w:szCs w:val="22"/>
          <w:lang w:eastAsia="en-US"/>
        </w:rPr>
        <w:t>D</w:t>
      </w:r>
      <w:r w:rsidR="00B037A1">
        <w:rPr>
          <w:rFonts w:ascii="Times New Roman" w:hAnsi="Times New Roman"/>
          <w:szCs w:val="22"/>
          <w:lang w:eastAsia="en-US"/>
        </w:rPr>
        <w:t>DOT</w:t>
      </w:r>
      <w:proofErr w:type="spellEnd"/>
      <w:r w:rsidRPr="00B037A1">
        <w:rPr>
          <w:rFonts w:ascii="Times New Roman" w:hAnsi="Times New Roman"/>
          <w:szCs w:val="22"/>
          <w:lang w:eastAsia="en-US"/>
        </w:rPr>
        <w:t xml:space="preserve">, o </w:t>
      </w:r>
      <w:r w:rsidR="00F822EE">
        <w:rPr>
          <w:rFonts w:ascii="Times New Roman" w:hAnsi="Times New Roman"/>
          <w:szCs w:val="22"/>
          <w:lang w:eastAsia="en-US"/>
        </w:rPr>
        <w:t>suministrar</w:t>
      </w:r>
      <w:r w:rsidRPr="00B037A1">
        <w:rPr>
          <w:rFonts w:ascii="Times New Roman" w:hAnsi="Times New Roman"/>
          <w:szCs w:val="22"/>
          <w:lang w:eastAsia="en-US"/>
        </w:rPr>
        <w:t xml:space="preserve"> a la Secretaría la información de contacto de la oficina gubernamental seleccionada para hacerlo.</w:t>
      </w:r>
    </w:p>
    <w:p w14:paraId="3967B27A" w14:textId="77777777" w:rsidR="000D2D46" w:rsidRPr="00FB218C" w:rsidRDefault="000D2D46" w:rsidP="00F62CDC">
      <w:pPr>
        <w:pStyle w:val="ListParagraph"/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09B8B431" w14:textId="7BA1CACC" w:rsidR="00C90E5B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 xml:space="preserve">Coordinar/facilitar las recomendaciones de candidatos </w:t>
      </w:r>
      <w:r w:rsidR="003626DD">
        <w:rPr>
          <w:rFonts w:ascii="Times New Roman" w:hAnsi="Times New Roman"/>
          <w:szCs w:val="22"/>
          <w:lang w:eastAsia="en-US"/>
        </w:rPr>
        <w:t>para incluir</w:t>
      </w:r>
      <w:r w:rsidRPr="00C90E5B">
        <w:rPr>
          <w:rFonts w:ascii="Times New Roman" w:hAnsi="Times New Roman"/>
          <w:szCs w:val="22"/>
          <w:lang w:eastAsia="en-US"/>
        </w:rPr>
        <w:t xml:space="preserve"> en programas de capacitación o asistencia técnica </w:t>
      </w:r>
      <w:r w:rsidR="00F822EE">
        <w:rPr>
          <w:rFonts w:ascii="Times New Roman" w:hAnsi="Times New Roman"/>
          <w:szCs w:val="22"/>
          <w:lang w:eastAsia="en-US"/>
        </w:rPr>
        <w:t>organizados</w:t>
      </w:r>
      <w:r w:rsidRPr="00C90E5B">
        <w:rPr>
          <w:rFonts w:ascii="Times New Roman" w:hAnsi="Times New Roman"/>
          <w:szCs w:val="22"/>
          <w:lang w:eastAsia="en-US"/>
        </w:rPr>
        <w:t xml:space="preserve"> por</w:t>
      </w:r>
      <w:r w:rsidR="00EE2358">
        <w:rPr>
          <w:rFonts w:ascii="Times New Roman" w:hAnsi="Times New Roman"/>
          <w:szCs w:val="22"/>
          <w:lang w:eastAsia="en-US"/>
        </w:rPr>
        <w:t xml:space="preserve"> el</w:t>
      </w:r>
      <w:r w:rsidRPr="00C90E5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C90E5B">
        <w:rPr>
          <w:rFonts w:ascii="Times New Roman" w:hAnsi="Times New Roman"/>
          <w:szCs w:val="22"/>
          <w:lang w:eastAsia="en-US"/>
        </w:rPr>
        <w:t>D</w:t>
      </w:r>
      <w:r w:rsidR="002D1F04">
        <w:rPr>
          <w:rFonts w:ascii="Times New Roman" w:hAnsi="Times New Roman"/>
          <w:szCs w:val="22"/>
          <w:lang w:eastAsia="en-US"/>
        </w:rPr>
        <w:t>DOT</w:t>
      </w:r>
      <w:proofErr w:type="spellEnd"/>
      <w:r w:rsidRPr="00C90E5B">
        <w:rPr>
          <w:rFonts w:ascii="Times New Roman" w:hAnsi="Times New Roman"/>
          <w:szCs w:val="22"/>
          <w:lang w:eastAsia="en-US"/>
        </w:rPr>
        <w:t>.</w:t>
      </w:r>
    </w:p>
    <w:p w14:paraId="045CC5E5" w14:textId="77777777" w:rsidR="000D2D46" w:rsidRPr="00FB218C" w:rsidRDefault="000D2D46" w:rsidP="00F62CDC">
      <w:pPr>
        <w:pStyle w:val="ListParagraph"/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</w:p>
    <w:p w14:paraId="4E382708" w14:textId="6D637D7B" w:rsidR="00C90E5B" w:rsidRDefault="00C90E5B" w:rsidP="00F62CDC">
      <w:pPr>
        <w:numPr>
          <w:ilvl w:val="0"/>
          <w:numId w:val="14"/>
        </w:numPr>
        <w:tabs>
          <w:tab w:val="clear" w:pos="2160"/>
        </w:tabs>
        <w:ind w:left="1440"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>Informar proactivamente a</w:t>
      </w:r>
      <w:r w:rsidR="00775F2D">
        <w:rPr>
          <w:rFonts w:ascii="Times New Roman" w:hAnsi="Times New Roman"/>
          <w:szCs w:val="22"/>
          <w:lang w:eastAsia="en-US"/>
        </w:rPr>
        <w:t xml:space="preserve">l </w:t>
      </w:r>
      <w:proofErr w:type="spellStart"/>
      <w:r w:rsidR="00775F2D">
        <w:rPr>
          <w:rFonts w:ascii="Times New Roman" w:hAnsi="Times New Roman"/>
          <w:szCs w:val="22"/>
          <w:lang w:eastAsia="en-US"/>
        </w:rPr>
        <w:t>DDOT</w:t>
      </w:r>
      <w:proofErr w:type="spellEnd"/>
      <w:r w:rsidR="00775F2D">
        <w:rPr>
          <w:rFonts w:ascii="Times New Roman" w:hAnsi="Times New Roman"/>
          <w:szCs w:val="22"/>
          <w:lang w:eastAsia="en-US"/>
        </w:rPr>
        <w:t xml:space="preserve"> sobre</w:t>
      </w:r>
      <w:r w:rsidR="00EF38B8">
        <w:rPr>
          <w:rFonts w:ascii="Times New Roman" w:hAnsi="Times New Roman"/>
          <w:szCs w:val="22"/>
          <w:lang w:eastAsia="en-US"/>
        </w:rPr>
        <w:t xml:space="preserve"> los acontecimientos</w:t>
      </w:r>
      <w:r w:rsidR="00775F2D">
        <w:rPr>
          <w:rFonts w:ascii="Times New Roman" w:hAnsi="Times New Roman"/>
          <w:szCs w:val="22"/>
          <w:lang w:eastAsia="en-US"/>
        </w:rPr>
        <w:t xml:space="preserve"> importantes</w:t>
      </w:r>
      <w:r w:rsidRPr="00C90E5B">
        <w:rPr>
          <w:rFonts w:ascii="Times New Roman" w:hAnsi="Times New Roman"/>
          <w:szCs w:val="22"/>
          <w:lang w:eastAsia="en-US"/>
        </w:rPr>
        <w:t xml:space="preserve"> dentro de sus países con respecto a la lucha contra la </w:t>
      </w:r>
      <w:r w:rsidR="00775F2D">
        <w:rPr>
          <w:rFonts w:ascii="Times New Roman" w:hAnsi="Times New Roman"/>
          <w:szCs w:val="22"/>
          <w:lang w:eastAsia="en-US"/>
        </w:rPr>
        <w:t>delincuencia organizada transnacional.</w:t>
      </w:r>
      <w:r w:rsidRPr="00C90E5B">
        <w:rPr>
          <w:rFonts w:ascii="Times New Roman" w:hAnsi="Times New Roman"/>
          <w:szCs w:val="22"/>
          <w:lang w:eastAsia="en-US"/>
        </w:rPr>
        <w:t xml:space="preserve"> </w:t>
      </w:r>
      <w:r w:rsidR="00EF38B8">
        <w:rPr>
          <w:rFonts w:ascii="Times New Roman" w:hAnsi="Times New Roman"/>
          <w:szCs w:val="22"/>
          <w:lang w:eastAsia="en-US"/>
        </w:rPr>
        <w:t>Esta información puede incluir, entre otros,</w:t>
      </w:r>
      <w:r w:rsidRPr="00C90E5B">
        <w:rPr>
          <w:rFonts w:ascii="Times New Roman" w:hAnsi="Times New Roman"/>
          <w:szCs w:val="22"/>
          <w:lang w:eastAsia="en-US"/>
        </w:rPr>
        <w:t xml:space="preserve"> nueva legislación, </w:t>
      </w:r>
      <w:r w:rsidR="00EF38B8">
        <w:rPr>
          <w:rFonts w:ascii="Times New Roman" w:hAnsi="Times New Roman"/>
          <w:szCs w:val="22"/>
          <w:lang w:eastAsia="en-US"/>
        </w:rPr>
        <w:t xml:space="preserve">la </w:t>
      </w:r>
      <w:r w:rsidRPr="00C90E5B">
        <w:rPr>
          <w:rFonts w:ascii="Times New Roman" w:hAnsi="Times New Roman"/>
          <w:szCs w:val="22"/>
          <w:lang w:eastAsia="en-US"/>
        </w:rPr>
        <w:t xml:space="preserve">ratificación de </w:t>
      </w:r>
      <w:r w:rsidR="00EF38B8">
        <w:rPr>
          <w:rFonts w:ascii="Times New Roman" w:hAnsi="Times New Roman"/>
          <w:szCs w:val="22"/>
          <w:lang w:eastAsia="en-US"/>
        </w:rPr>
        <w:t xml:space="preserve">los </w:t>
      </w:r>
      <w:r w:rsidRPr="00C90E5B">
        <w:rPr>
          <w:rFonts w:ascii="Times New Roman" w:hAnsi="Times New Roman"/>
          <w:szCs w:val="22"/>
          <w:lang w:eastAsia="en-US"/>
        </w:rPr>
        <w:t xml:space="preserve">tratados </w:t>
      </w:r>
      <w:r w:rsidR="00775F2D">
        <w:rPr>
          <w:rFonts w:ascii="Times New Roman" w:hAnsi="Times New Roman"/>
          <w:szCs w:val="22"/>
          <w:lang w:eastAsia="en-US"/>
        </w:rPr>
        <w:t>pertinentes</w:t>
      </w:r>
      <w:r w:rsidRPr="00C90E5B">
        <w:rPr>
          <w:rFonts w:ascii="Times New Roman" w:hAnsi="Times New Roman"/>
          <w:szCs w:val="22"/>
          <w:lang w:eastAsia="en-US"/>
        </w:rPr>
        <w:t xml:space="preserve">, </w:t>
      </w:r>
      <w:r w:rsidR="00EF38B8">
        <w:rPr>
          <w:rFonts w:ascii="Times New Roman" w:hAnsi="Times New Roman"/>
          <w:szCs w:val="22"/>
          <w:lang w:eastAsia="en-US"/>
        </w:rPr>
        <w:t xml:space="preserve">los </w:t>
      </w:r>
      <w:r w:rsidRPr="00C90E5B">
        <w:rPr>
          <w:rFonts w:ascii="Times New Roman" w:hAnsi="Times New Roman"/>
          <w:szCs w:val="22"/>
          <w:lang w:eastAsia="en-US"/>
        </w:rPr>
        <w:t xml:space="preserve">anuncios de oportunidades de capacitación ofrecidas por el </w:t>
      </w:r>
      <w:r w:rsidR="00775F2D">
        <w:rPr>
          <w:rFonts w:ascii="Times New Roman" w:hAnsi="Times New Roman"/>
          <w:szCs w:val="22"/>
          <w:lang w:eastAsia="en-US"/>
        </w:rPr>
        <w:t>G</w:t>
      </w:r>
      <w:r w:rsidRPr="00C90E5B">
        <w:rPr>
          <w:rFonts w:ascii="Times New Roman" w:hAnsi="Times New Roman"/>
          <w:szCs w:val="22"/>
          <w:lang w:eastAsia="en-US"/>
        </w:rPr>
        <w:t xml:space="preserve">obierno anfitrión y </w:t>
      </w:r>
      <w:r w:rsidR="00632011">
        <w:rPr>
          <w:rFonts w:ascii="Times New Roman" w:hAnsi="Times New Roman"/>
          <w:szCs w:val="22"/>
          <w:lang w:eastAsia="en-US"/>
        </w:rPr>
        <w:t xml:space="preserve">la </w:t>
      </w:r>
      <w:r w:rsidR="00775F2D">
        <w:rPr>
          <w:rFonts w:ascii="Times New Roman" w:hAnsi="Times New Roman"/>
          <w:szCs w:val="22"/>
          <w:lang w:eastAsia="en-US"/>
        </w:rPr>
        <w:t xml:space="preserve">elaboración </w:t>
      </w:r>
      <w:r w:rsidRPr="00C90E5B">
        <w:rPr>
          <w:rFonts w:ascii="Times New Roman" w:hAnsi="Times New Roman"/>
          <w:szCs w:val="22"/>
          <w:lang w:eastAsia="en-US"/>
        </w:rPr>
        <w:t>de “</w:t>
      </w:r>
      <w:r w:rsidR="00175D9F">
        <w:rPr>
          <w:rFonts w:ascii="Times New Roman" w:hAnsi="Times New Roman"/>
          <w:szCs w:val="22"/>
          <w:lang w:eastAsia="en-US"/>
        </w:rPr>
        <w:t>m</w:t>
      </w:r>
      <w:r w:rsidRPr="00C90E5B">
        <w:rPr>
          <w:rFonts w:ascii="Times New Roman" w:hAnsi="Times New Roman"/>
          <w:szCs w:val="22"/>
          <w:lang w:eastAsia="en-US"/>
        </w:rPr>
        <w:t xml:space="preserve">ejores </w:t>
      </w:r>
      <w:r w:rsidR="00175D9F">
        <w:rPr>
          <w:rFonts w:ascii="Times New Roman" w:hAnsi="Times New Roman"/>
          <w:szCs w:val="22"/>
          <w:lang w:eastAsia="en-US"/>
        </w:rPr>
        <w:t>p</w:t>
      </w:r>
      <w:r w:rsidRPr="00C90E5B">
        <w:rPr>
          <w:rFonts w:ascii="Times New Roman" w:hAnsi="Times New Roman"/>
          <w:szCs w:val="22"/>
          <w:lang w:eastAsia="en-US"/>
        </w:rPr>
        <w:t>rácticas” para su inclusión en la base de datos de la OEA.</w:t>
      </w:r>
    </w:p>
    <w:p w14:paraId="24E5773F" w14:textId="77777777" w:rsidR="00F62CDC" w:rsidRPr="00775F2D" w:rsidRDefault="00F62CDC" w:rsidP="00F62CDC">
      <w:pPr>
        <w:tabs>
          <w:tab w:val="clear" w:pos="2160"/>
        </w:tabs>
        <w:rPr>
          <w:rFonts w:ascii="Times New Roman" w:hAnsi="Times New Roman"/>
          <w:szCs w:val="22"/>
          <w:lang w:eastAsia="en-US"/>
        </w:rPr>
      </w:pPr>
    </w:p>
    <w:p w14:paraId="5BECC72B" w14:textId="2EE4D1C0" w:rsidR="00C90E5B" w:rsidRPr="00772898" w:rsidRDefault="00C90E5B" w:rsidP="00F62CDC">
      <w:pPr>
        <w:numPr>
          <w:ilvl w:val="0"/>
          <w:numId w:val="13"/>
        </w:numPr>
        <w:tabs>
          <w:tab w:val="clear" w:pos="1440"/>
        </w:tabs>
        <w:ind w:hanging="720"/>
        <w:rPr>
          <w:rFonts w:ascii="Times New Roman" w:hAnsi="Times New Roman"/>
          <w:szCs w:val="22"/>
          <w:lang w:eastAsia="en-US"/>
        </w:rPr>
      </w:pPr>
      <w:r w:rsidRPr="00C90E5B">
        <w:rPr>
          <w:rFonts w:ascii="Times New Roman" w:hAnsi="Times New Roman"/>
          <w:szCs w:val="22"/>
          <w:lang w:eastAsia="en-US"/>
        </w:rPr>
        <w:t xml:space="preserve">Los Estados Miembros designarán </w:t>
      </w:r>
      <w:r w:rsidR="00462767">
        <w:rPr>
          <w:rFonts w:ascii="Times New Roman" w:hAnsi="Times New Roman"/>
          <w:szCs w:val="22"/>
          <w:lang w:eastAsia="en-US"/>
        </w:rPr>
        <w:t xml:space="preserve">a </w:t>
      </w:r>
      <w:r w:rsidRPr="00C90E5B">
        <w:rPr>
          <w:rFonts w:ascii="Times New Roman" w:hAnsi="Times New Roman"/>
          <w:szCs w:val="22"/>
          <w:lang w:eastAsia="en-US"/>
        </w:rPr>
        <w:t xml:space="preserve">su </w:t>
      </w:r>
      <w:r w:rsidR="001A32A5">
        <w:rPr>
          <w:rFonts w:ascii="Times New Roman" w:hAnsi="Times New Roman"/>
          <w:szCs w:val="22"/>
          <w:lang w:eastAsia="en-US"/>
        </w:rPr>
        <w:t>a</w:t>
      </w:r>
      <w:r w:rsidRPr="00C90E5B">
        <w:rPr>
          <w:rFonts w:ascii="Times New Roman" w:hAnsi="Times New Roman"/>
          <w:szCs w:val="22"/>
          <w:lang w:eastAsia="en-US"/>
        </w:rPr>
        <w:t xml:space="preserve">utoridad </w:t>
      </w:r>
      <w:r w:rsidR="001A32A5">
        <w:rPr>
          <w:rFonts w:ascii="Times New Roman" w:hAnsi="Times New Roman"/>
          <w:szCs w:val="22"/>
          <w:lang w:eastAsia="en-US"/>
        </w:rPr>
        <w:t>n</w:t>
      </w:r>
      <w:r w:rsidRPr="00C90E5B">
        <w:rPr>
          <w:rFonts w:ascii="Times New Roman" w:hAnsi="Times New Roman"/>
          <w:szCs w:val="22"/>
          <w:lang w:eastAsia="en-US"/>
        </w:rPr>
        <w:t xml:space="preserve">acional y </w:t>
      </w:r>
      <w:r w:rsidR="001A32A5">
        <w:rPr>
          <w:rFonts w:ascii="Times New Roman" w:hAnsi="Times New Roman"/>
          <w:szCs w:val="22"/>
          <w:lang w:eastAsia="en-US"/>
        </w:rPr>
        <w:t>p</w:t>
      </w:r>
      <w:r w:rsidRPr="00C90E5B">
        <w:rPr>
          <w:rFonts w:ascii="Times New Roman" w:hAnsi="Times New Roman"/>
          <w:szCs w:val="22"/>
          <w:lang w:eastAsia="en-US"/>
        </w:rPr>
        <w:t xml:space="preserve">unto de </w:t>
      </w:r>
      <w:r w:rsidR="001A32A5">
        <w:rPr>
          <w:rFonts w:ascii="Times New Roman" w:hAnsi="Times New Roman"/>
          <w:szCs w:val="22"/>
          <w:lang w:eastAsia="en-US"/>
        </w:rPr>
        <w:t>c</w:t>
      </w:r>
      <w:r w:rsidRPr="00C90E5B">
        <w:rPr>
          <w:rFonts w:ascii="Times New Roman" w:hAnsi="Times New Roman"/>
          <w:szCs w:val="22"/>
          <w:lang w:eastAsia="en-US"/>
        </w:rPr>
        <w:t xml:space="preserve">ontacto </w:t>
      </w:r>
      <w:r w:rsidR="001A32A5">
        <w:rPr>
          <w:rFonts w:ascii="Times New Roman" w:hAnsi="Times New Roman"/>
          <w:szCs w:val="22"/>
          <w:lang w:eastAsia="en-US"/>
        </w:rPr>
        <w:t>n</w:t>
      </w:r>
      <w:r w:rsidRPr="00C90E5B">
        <w:rPr>
          <w:rFonts w:ascii="Times New Roman" w:hAnsi="Times New Roman"/>
          <w:szCs w:val="22"/>
          <w:lang w:eastAsia="en-US"/>
        </w:rPr>
        <w:t>acional</w:t>
      </w:r>
      <w:r w:rsidR="00E553E6">
        <w:rPr>
          <w:rFonts w:ascii="Times New Roman" w:hAnsi="Times New Roman"/>
          <w:szCs w:val="22"/>
          <w:lang w:eastAsia="en-US"/>
        </w:rPr>
        <w:t xml:space="preserve"> y notificarán por escrito al </w:t>
      </w:r>
      <w:proofErr w:type="spellStart"/>
      <w:r w:rsidR="00462767">
        <w:rPr>
          <w:rFonts w:ascii="Times New Roman" w:hAnsi="Times New Roman"/>
          <w:szCs w:val="22"/>
          <w:lang w:eastAsia="en-US"/>
        </w:rPr>
        <w:t>DDOT</w:t>
      </w:r>
      <w:proofErr w:type="spellEnd"/>
      <w:r w:rsidRPr="00C90E5B">
        <w:rPr>
          <w:rFonts w:ascii="Times New Roman" w:hAnsi="Times New Roman"/>
          <w:szCs w:val="22"/>
          <w:lang w:eastAsia="en-US"/>
        </w:rPr>
        <w:t xml:space="preserve">. Con el fin de mantener una lista precisa de los </w:t>
      </w:r>
      <w:r w:rsidR="005B6B63">
        <w:rPr>
          <w:rFonts w:ascii="Times New Roman" w:hAnsi="Times New Roman"/>
          <w:szCs w:val="22"/>
          <w:lang w:eastAsia="en-US"/>
        </w:rPr>
        <w:t>p</w:t>
      </w:r>
      <w:r w:rsidRPr="00C90E5B">
        <w:rPr>
          <w:rFonts w:ascii="Times New Roman" w:hAnsi="Times New Roman"/>
          <w:szCs w:val="22"/>
          <w:lang w:eastAsia="en-US"/>
        </w:rPr>
        <w:t xml:space="preserve">untos de </w:t>
      </w:r>
      <w:proofErr w:type="gramStart"/>
      <w:r w:rsidR="005B6B63">
        <w:rPr>
          <w:rFonts w:ascii="Times New Roman" w:hAnsi="Times New Roman"/>
          <w:szCs w:val="22"/>
          <w:lang w:eastAsia="en-US"/>
        </w:rPr>
        <w:t>c</w:t>
      </w:r>
      <w:r w:rsidRPr="00C90E5B">
        <w:rPr>
          <w:rFonts w:ascii="Times New Roman" w:hAnsi="Times New Roman"/>
          <w:szCs w:val="22"/>
          <w:lang w:eastAsia="en-US"/>
        </w:rPr>
        <w:t xml:space="preserve">ontacto </w:t>
      </w:r>
      <w:r w:rsidR="005B6B63">
        <w:rPr>
          <w:rFonts w:ascii="Times New Roman" w:hAnsi="Times New Roman"/>
          <w:szCs w:val="22"/>
          <w:lang w:eastAsia="en-US"/>
        </w:rPr>
        <w:t>n</w:t>
      </w:r>
      <w:r w:rsidRPr="00C90E5B">
        <w:rPr>
          <w:rFonts w:ascii="Times New Roman" w:hAnsi="Times New Roman"/>
          <w:szCs w:val="22"/>
          <w:lang w:eastAsia="en-US"/>
        </w:rPr>
        <w:t xml:space="preserve">acionales y </w:t>
      </w:r>
      <w:r w:rsidR="00175D9F">
        <w:rPr>
          <w:rFonts w:ascii="Times New Roman" w:hAnsi="Times New Roman"/>
          <w:szCs w:val="22"/>
          <w:lang w:eastAsia="en-US"/>
        </w:rPr>
        <w:t xml:space="preserve">las </w:t>
      </w:r>
      <w:r w:rsidR="005B6B63">
        <w:rPr>
          <w:rFonts w:ascii="Times New Roman" w:hAnsi="Times New Roman"/>
          <w:szCs w:val="22"/>
          <w:lang w:eastAsia="en-US"/>
        </w:rPr>
        <w:t>a</w:t>
      </w:r>
      <w:r w:rsidRPr="00C90E5B">
        <w:rPr>
          <w:rFonts w:ascii="Times New Roman" w:hAnsi="Times New Roman"/>
          <w:szCs w:val="22"/>
          <w:lang w:eastAsia="en-US"/>
        </w:rPr>
        <w:t xml:space="preserve">utoridades </w:t>
      </w:r>
      <w:r w:rsidR="005B6B63">
        <w:rPr>
          <w:rFonts w:ascii="Times New Roman" w:hAnsi="Times New Roman"/>
          <w:szCs w:val="22"/>
          <w:lang w:eastAsia="en-US"/>
        </w:rPr>
        <w:t>n</w:t>
      </w:r>
      <w:r w:rsidRPr="00C90E5B">
        <w:rPr>
          <w:rFonts w:ascii="Times New Roman" w:hAnsi="Times New Roman"/>
          <w:szCs w:val="22"/>
          <w:lang w:eastAsia="en-US"/>
        </w:rPr>
        <w:t>acionales</w:t>
      </w:r>
      <w:proofErr w:type="gramEnd"/>
      <w:r w:rsidRPr="00C90E5B">
        <w:rPr>
          <w:rFonts w:ascii="Times New Roman" w:hAnsi="Times New Roman"/>
          <w:szCs w:val="22"/>
          <w:lang w:eastAsia="en-US"/>
        </w:rPr>
        <w:t xml:space="preserve">, los Estados </w:t>
      </w:r>
      <w:r w:rsidR="00772898">
        <w:rPr>
          <w:rFonts w:ascii="Times New Roman" w:hAnsi="Times New Roman"/>
          <w:szCs w:val="22"/>
          <w:lang w:eastAsia="en-US"/>
        </w:rPr>
        <w:t>M</w:t>
      </w:r>
      <w:r w:rsidRPr="00C90E5B">
        <w:rPr>
          <w:rFonts w:ascii="Times New Roman" w:hAnsi="Times New Roman"/>
          <w:szCs w:val="22"/>
          <w:lang w:eastAsia="en-US"/>
        </w:rPr>
        <w:t xml:space="preserve">iembros </w:t>
      </w:r>
      <w:r w:rsidR="005B6B63">
        <w:rPr>
          <w:rFonts w:ascii="Times New Roman" w:hAnsi="Times New Roman"/>
          <w:szCs w:val="22"/>
          <w:lang w:eastAsia="en-US"/>
        </w:rPr>
        <w:t>notificarán al</w:t>
      </w:r>
      <w:r w:rsidRPr="00C90E5B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C90E5B">
        <w:rPr>
          <w:rFonts w:ascii="Times New Roman" w:hAnsi="Times New Roman"/>
          <w:szCs w:val="22"/>
          <w:lang w:eastAsia="en-US"/>
        </w:rPr>
        <w:t>D</w:t>
      </w:r>
      <w:r w:rsidR="00772898">
        <w:rPr>
          <w:rFonts w:ascii="Times New Roman" w:hAnsi="Times New Roman"/>
          <w:szCs w:val="22"/>
          <w:lang w:eastAsia="en-US"/>
        </w:rPr>
        <w:t>DOT</w:t>
      </w:r>
      <w:proofErr w:type="spellEnd"/>
      <w:r w:rsidR="00772898">
        <w:rPr>
          <w:rFonts w:ascii="Times New Roman" w:hAnsi="Times New Roman"/>
          <w:szCs w:val="22"/>
          <w:lang w:eastAsia="en-US"/>
        </w:rPr>
        <w:t xml:space="preserve"> </w:t>
      </w:r>
      <w:r w:rsidR="00772898">
        <w:rPr>
          <w:rFonts w:ascii="Times New Roman" w:hAnsi="Times New Roman"/>
          <w:szCs w:val="22"/>
          <w:lang w:eastAsia="en-US"/>
        </w:rPr>
        <w:lastRenderedPageBreak/>
        <w:t>sobr</w:t>
      </w:r>
      <w:r w:rsidRPr="00C90E5B">
        <w:rPr>
          <w:rFonts w:ascii="Times New Roman" w:hAnsi="Times New Roman"/>
          <w:szCs w:val="22"/>
          <w:lang w:eastAsia="en-US"/>
        </w:rPr>
        <w:t xml:space="preserve">e cualquier cambio </w:t>
      </w:r>
      <w:r w:rsidR="005B6B63">
        <w:rPr>
          <w:rFonts w:ascii="Times New Roman" w:hAnsi="Times New Roman"/>
          <w:szCs w:val="22"/>
          <w:lang w:eastAsia="en-US"/>
        </w:rPr>
        <w:t>con respecto a</w:t>
      </w:r>
      <w:r w:rsidRPr="00C90E5B">
        <w:rPr>
          <w:rFonts w:ascii="Times New Roman" w:hAnsi="Times New Roman"/>
          <w:szCs w:val="22"/>
          <w:lang w:eastAsia="en-US"/>
        </w:rPr>
        <w:t xml:space="preserve"> </w:t>
      </w:r>
      <w:r w:rsidR="005B6B63">
        <w:rPr>
          <w:rFonts w:ascii="Times New Roman" w:hAnsi="Times New Roman"/>
          <w:szCs w:val="22"/>
          <w:lang w:eastAsia="en-US"/>
        </w:rPr>
        <w:t>las personas designadas.</w:t>
      </w:r>
    </w:p>
    <w:p w14:paraId="040E6F8A" w14:textId="77777777" w:rsidR="000D2D46" w:rsidRPr="00F62CDC" w:rsidRDefault="000D2D46" w:rsidP="00F62CDC">
      <w:pPr>
        <w:ind w:left="720" w:hanging="720"/>
        <w:rPr>
          <w:rFonts w:ascii="Times New Roman" w:hAnsi="Times New Roman"/>
          <w:szCs w:val="22"/>
          <w:lang w:eastAsia="en-US"/>
        </w:rPr>
      </w:pPr>
    </w:p>
    <w:p w14:paraId="2D009CAE" w14:textId="77AFB8A1" w:rsidR="00C90E5B" w:rsidRPr="00772898" w:rsidRDefault="00C90E5B" w:rsidP="00F62CDC">
      <w:pPr>
        <w:numPr>
          <w:ilvl w:val="0"/>
          <w:numId w:val="13"/>
        </w:numPr>
        <w:tabs>
          <w:tab w:val="clear" w:pos="1440"/>
        </w:tabs>
        <w:ind w:hanging="720"/>
        <w:rPr>
          <w:rFonts w:ascii="Times New Roman" w:hAnsi="Times New Roman"/>
          <w:szCs w:val="22"/>
          <w:lang w:eastAsia="en-US"/>
        </w:rPr>
      </w:pPr>
      <w:r w:rsidRPr="00772898">
        <w:rPr>
          <w:rFonts w:ascii="Times New Roman" w:hAnsi="Times New Roman"/>
          <w:szCs w:val="22"/>
          <w:lang w:eastAsia="en-US"/>
        </w:rPr>
        <w:t xml:space="preserve">A los efectos de la implementación efectiva del Plan de Acción Hemisférico contra la Delincuencia Organizada Transnacional, </w:t>
      </w:r>
      <w:r w:rsidR="00772898" w:rsidRPr="00772898">
        <w:rPr>
          <w:rFonts w:ascii="Times New Roman" w:hAnsi="Times New Roman"/>
          <w:szCs w:val="22"/>
          <w:lang w:eastAsia="en-US"/>
        </w:rPr>
        <w:t>el</w:t>
      </w:r>
      <w:r w:rsidR="00772898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="00772898">
        <w:rPr>
          <w:rFonts w:ascii="Times New Roman" w:hAnsi="Times New Roman"/>
          <w:szCs w:val="22"/>
          <w:lang w:eastAsia="en-US"/>
        </w:rPr>
        <w:t>DDOT</w:t>
      </w:r>
      <w:proofErr w:type="spellEnd"/>
      <w:r w:rsidRPr="00772898">
        <w:rPr>
          <w:rFonts w:ascii="Times New Roman" w:hAnsi="Times New Roman"/>
          <w:szCs w:val="22"/>
          <w:lang w:eastAsia="en-US"/>
        </w:rPr>
        <w:t xml:space="preserve"> mantendrá las listas de </w:t>
      </w:r>
      <w:r w:rsidR="005B6B63">
        <w:rPr>
          <w:rFonts w:ascii="Times New Roman" w:hAnsi="Times New Roman"/>
          <w:szCs w:val="22"/>
          <w:lang w:eastAsia="en-US"/>
        </w:rPr>
        <w:t>a</w:t>
      </w:r>
      <w:r w:rsidRPr="00772898">
        <w:rPr>
          <w:rFonts w:ascii="Times New Roman" w:hAnsi="Times New Roman"/>
          <w:szCs w:val="22"/>
          <w:lang w:eastAsia="en-US"/>
        </w:rPr>
        <w:t xml:space="preserve">utoridades </w:t>
      </w:r>
      <w:r w:rsidR="005B6B63">
        <w:rPr>
          <w:rFonts w:ascii="Times New Roman" w:hAnsi="Times New Roman"/>
          <w:szCs w:val="22"/>
          <w:lang w:eastAsia="en-US"/>
        </w:rPr>
        <w:t>n</w:t>
      </w:r>
      <w:r w:rsidRPr="00772898">
        <w:rPr>
          <w:rFonts w:ascii="Times New Roman" w:hAnsi="Times New Roman"/>
          <w:szCs w:val="22"/>
          <w:lang w:eastAsia="en-US"/>
        </w:rPr>
        <w:t xml:space="preserve">acionales y </w:t>
      </w:r>
      <w:r w:rsidR="005B6B63">
        <w:rPr>
          <w:rFonts w:ascii="Times New Roman" w:hAnsi="Times New Roman"/>
          <w:szCs w:val="22"/>
          <w:lang w:eastAsia="en-US"/>
        </w:rPr>
        <w:t>p</w:t>
      </w:r>
      <w:r w:rsidRPr="00772898">
        <w:rPr>
          <w:rFonts w:ascii="Times New Roman" w:hAnsi="Times New Roman"/>
          <w:szCs w:val="22"/>
          <w:lang w:eastAsia="en-US"/>
        </w:rPr>
        <w:t xml:space="preserve">untos de </w:t>
      </w:r>
      <w:r w:rsidR="005B6B63">
        <w:rPr>
          <w:rFonts w:ascii="Times New Roman" w:hAnsi="Times New Roman"/>
          <w:szCs w:val="22"/>
          <w:lang w:eastAsia="en-US"/>
        </w:rPr>
        <w:t>c</w:t>
      </w:r>
      <w:r w:rsidRPr="00772898">
        <w:rPr>
          <w:rFonts w:ascii="Times New Roman" w:hAnsi="Times New Roman"/>
          <w:szCs w:val="22"/>
          <w:lang w:eastAsia="en-US"/>
        </w:rPr>
        <w:t xml:space="preserve">ontacto </w:t>
      </w:r>
      <w:r w:rsidR="005B6B63">
        <w:rPr>
          <w:rFonts w:ascii="Times New Roman" w:hAnsi="Times New Roman"/>
          <w:szCs w:val="22"/>
          <w:lang w:eastAsia="en-US"/>
        </w:rPr>
        <w:t>n</w:t>
      </w:r>
      <w:r w:rsidRPr="00772898">
        <w:rPr>
          <w:rFonts w:ascii="Times New Roman" w:hAnsi="Times New Roman"/>
          <w:szCs w:val="22"/>
          <w:lang w:eastAsia="en-US"/>
        </w:rPr>
        <w:t xml:space="preserve">acionales, </w:t>
      </w:r>
      <w:r w:rsidR="00772898">
        <w:rPr>
          <w:rFonts w:ascii="Times New Roman" w:hAnsi="Times New Roman"/>
          <w:szCs w:val="22"/>
          <w:lang w:eastAsia="en-US"/>
        </w:rPr>
        <w:t>basándose</w:t>
      </w:r>
      <w:r w:rsidRPr="00772898">
        <w:rPr>
          <w:rFonts w:ascii="Times New Roman" w:hAnsi="Times New Roman"/>
          <w:szCs w:val="22"/>
          <w:lang w:eastAsia="en-US"/>
        </w:rPr>
        <w:t xml:space="preserve"> </w:t>
      </w:r>
      <w:r w:rsidR="00175D9F">
        <w:rPr>
          <w:rFonts w:ascii="Times New Roman" w:hAnsi="Times New Roman"/>
          <w:szCs w:val="22"/>
          <w:lang w:eastAsia="en-US"/>
        </w:rPr>
        <w:t xml:space="preserve">en </w:t>
      </w:r>
      <w:r w:rsidRPr="00772898">
        <w:rPr>
          <w:rFonts w:ascii="Times New Roman" w:hAnsi="Times New Roman"/>
          <w:szCs w:val="22"/>
          <w:lang w:eastAsia="en-US"/>
        </w:rPr>
        <w:t xml:space="preserve">la información </w:t>
      </w:r>
      <w:r w:rsidR="00772898">
        <w:rPr>
          <w:rFonts w:ascii="Times New Roman" w:hAnsi="Times New Roman"/>
          <w:szCs w:val="22"/>
          <w:lang w:eastAsia="en-US"/>
        </w:rPr>
        <w:t>suministrada</w:t>
      </w:r>
      <w:r w:rsidRPr="00772898">
        <w:rPr>
          <w:rFonts w:ascii="Times New Roman" w:hAnsi="Times New Roman"/>
          <w:szCs w:val="22"/>
          <w:lang w:eastAsia="en-US"/>
        </w:rPr>
        <w:t xml:space="preserve"> por los Estados Miembros, y hará </w:t>
      </w:r>
      <w:r w:rsidR="005B6B63">
        <w:rPr>
          <w:rFonts w:ascii="Times New Roman" w:hAnsi="Times New Roman"/>
          <w:szCs w:val="22"/>
          <w:lang w:eastAsia="en-US"/>
        </w:rPr>
        <w:t xml:space="preserve">estas listas </w:t>
      </w:r>
      <w:r w:rsidRPr="00772898">
        <w:rPr>
          <w:rFonts w:ascii="Times New Roman" w:hAnsi="Times New Roman"/>
          <w:szCs w:val="22"/>
          <w:lang w:eastAsia="en-US"/>
        </w:rPr>
        <w:t xml:space="preserve">accesibles </w:t>
      </w:r>
      <w:r w:rsidR="00175D9F">
        <w:rPr>
          <w:rFonts w:ascii="Times New Roman" w:hAnsi="Times New Roman"/>
          <w:szCs w:val="22"/>
          <w:lang w:eastAsia="en-US"/>
        </w:rPr>
        <w:t>para</w:t>
      </w:r>
      <w:r w:rsidRPr="00772898">
        <w:rPr>
          <w:rFonts w:ascii="Times New Roman" w:hAnsi="Times New Roman"/>
          <w:szCs w:val="22"/>
          <w:lang w:eastAsia="en-US"/>
        </w:rPr>
        <w:t xml:space="preserve"> los </w:t>
      </w:r>
      <w:r w:rsidR="00772898">
        <w:rPr>
          <w:rFonts w:ascii="Times New Roman" w:hAnsi="Times New Roman"/>
          <w:szCs w:val="22"/>
          <w:lang w:eastAsia="en-US"/>
        </w:rPr>
        <w:t>E</w:t>
      </w:r>
      <w:r w:rsidRPr="00772898">
        <w:rPr>
          <w:rFonts w:ascii="Times New Roman" w:hAnsi="Times New Roman"/>
          <w:szCs w:val="22"/>
          <w:lang w:eastAsia="en-US"/>
        </w:rPr>
        <w:t xml:space="preserve">stados </w:t>
      </w:r>
      <w:r w:rsidR="00772898">
        <w:rPr>
          <w:rFonts w:ascii="Times New Roman" w:hAnsi="Times New Roman"/>
          <w:szCs w:val="22"/>
          <w:lang w:eastAsia="en-US"/>
        </w:rPr>
        <w:t>M</w:t>
      </w:r>
      <w:r w:rsidRPr="00772898">
        <w:rPr>
          <w:rFonts w:ascii="Times New Roman" w:hAnsi="Times New Roman"/>
          <w:szCs w:val="22"/>
          <w:lang w:eastAsia="en-US"/>
        </w:rPr>
        <w:t>iembros.</w:t>
      </w:r>
    </w:p>
    <w:p w14:paraId="118866A4" w14:textId="77777777" w:rsidR="000D2D46" w:rsidRPr="00F62CDC" w:rsidRDefault="000D2D46" w:rsidP="000D2D46">
      <w:pPr>
        <w:tabs>
          <w:tab w:val="left" w:pos="3345"/>
        </w:tabs>
        <w:rPr>
          <w:rFonts w:ascii="Times New Roman" w:hAnsi="Times New Roman"/>
          <w:szCs w:val="22"/>
        </w:rPr>
      </w:pPr>
    </w:p>
    <w:p w14:paraId="38D66923" w14:textId="27356D39" w:rsidR="00FD32ED" w:rsidRPr="00CF768D" w:rsidRDefault="00CF768D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ABE3FF" wp14:editId="66803C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02C12B" w14:textId="0D5ABFF1" w:rsidR="00CF768D" w:rsidRPr="00CF768D" w:rsidRDefault="00CF768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RA00355S04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E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A02C12B" w14:textId="0D5ABFF1" w:rsidR="00CF768D" w:rsidRPr="00CF768D" w:rsidRDefault="00CF768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RA00355S04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32ED" w:rsidRPr="00CF768D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DA22" w14:textId="77777777" w:rsidR="00557A4A" w:rsidRDefault="00557A4A">
      <w:r>
        <w:separator/>
      </w:r>
    </w:p>
  </w:endnote>
  <w:endnote w:type="continuationSeparator" w:id="0">
    <w:p w14:paraId="3F9D840D" w14:textId="77777777" w:rsidR="00557A4A" w:rsidRDefault="005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627E" w14:textId="77777777" w:rsidR="00557A4A" w:rsidRDefault="00557A4A">
      <w:r>
        <w:separator/>
      </w:r>
    </w:p>
  </w:footnote>
  <w:footnote w:type="continuationSeparator" w:id="0">
    <w:p w14:paraId="1D1C5BDA" w14:textId="77777777" w:rsidR="00557A4A" w:rsidRDefault="0055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B0B1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7F5404">
      <w:rPr>
        <w:rStyle w:val="PageNumber"/>
        <w:rFonts w:ascii="Times New Roman" w:hAnsi="Times New Roman"/>
        <w:noProof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B488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7F5404">
      <w:rPr>
        <w:rStyle w:val="PageNumber"/>
        <w:rFonts w:ascii="Times New Roman" w:hAnsi="Times New Roman"/>
        <w:noProof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25779FD9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B1A"/>
    <w:multiLevelType w:val="hybridMultilevel"/>
    <w:tmpl w:val="474A6970"/>
    <w:lvl w:ilvl="0" w:tplc="4DB81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968"/>
    <w:multiLevelType w:val="hybridMultilevel"/>
    <w:tmpl w:val="E55A3E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638"/>
    <w:multiLevelType w:val="hybridMultilevel"/>
    <w:tmpl w:val="2B084EEC"/>
    <w:lvl w:ilvl="0" w:tplc="E496E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028"/>
    <w:multiLevelType w:val="hybridMultilevel"/>
    <w:tmpl w:val="BAAE4988"/>
    <w:lvl w:ilvl="0" w:tplc="6CE612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984"/>
    <w:multiLevelType w:val="hybridMultilevel"/>
    <w:tmpl w:val="89E478EE"/>
    <w:lvl w:ilvl="0" w:tplc="7CB0D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757"/>
    <w:multiLevelType w:val="hybridMultilevel"/>
    <w:tmpl w:val="DE32E208"/>
    <w:lvl w:ilvl="0" w:tplc="2B9A1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A07"/>
    <w:multiLevelType w:val="hybridMultilevel"/>
    <w:tmpl w:val="A4A61322"/>
    <w:lvl w:ilvl="0" w:tplc="C5E44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60B6"/>
    <w:multiLevelType w:val="hybridMultilevel"/>
    <w:tmpl w:val="E55A3E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7C26522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687"/>
    <w:multiLevelType w:val="hybridMultilevel"/>
    <w:tmpl w:val="4E1E2BC6"/>
    <w:lvl w:ilvl="0" w:tplc="F52C4B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337B"/>
    <w:multiLevelType w:val="hybridMultilevel"/>
    <w:tmpl w:val="5C92D4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00581"/>
    <w:multiLevelType w:val="hybridMultilevel"/>
    <w:tmpl w:val="8A429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A502FC"/>
    <w:multiLevelType w:val="hybridMultilevel"/>
    <w:tmpl w:val="22CC74D8"/>
    <w:lvl w:ilvl="0" w:tplc="F7B0E7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4222"/>
    <w:multiLevelType w:val="hybridMultilevel"/>
    <w:tmpl w:val="0D50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96625"/>
    <w:multiLevelType w:val="hybridMultilevel"/>
    <w:tmpl w:val="8416E9D0"/>
    <w:lvl w:ilvl="0" w:tplc="C27CC4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5985"/>
    <w:rsid w:val="00027960"/>
    <w:rsid w:val="00041719"/>
    <w:rsid w:val="00041C21"/>
    <w:rsid w:val="0004509E"/>
    <w:rsid w:val="00057F23"/>
    <w:rsid w:val="00075070"/>
    <w:rsid w:val="000806C7"/>
    <w:rsid w:val="0008147D"/>
    <w:rsid w:val="0008522A"/>
    <w:rsid w:val="00094BA6"/>
    <w:rsid w:val="00095C66"/>
    <w:rsid w:val="000966BF"/>
    <w:rsid w:val="000B19D4"/>
    <w:rsid w:val="000B1FB8"/>
    <w:rsid w:val="000D2D46"/>
    <w:rsid w:val="000D3BB7"/>
    <w:rsid w:val="000E1A08"/>
    <w:rsid w:val="000F34BE"/>
    <w:rsid w:val="001071A0"/>
    <w:rsid w:val="0013072C"/>
    <w:rsid w:val="001309D9"/>
    <w:rsid w:val="00137F1F"/>
    <w:rsid w:val="001411CD"/>
    <w:rsid w:val="001423E9"/>
    <w:rsid w:val="0014692F"/>
    <w:rsid w:val="00161FB5"/>
    <w:rsid w:val="00166B8E"/>
    <w:rsid w:val="00166E74"/>
    <w:rsid w:val="0016723D"/>
    <w:rsid w:val="001712E0"/>
    <w:rsid w:val="00175D9F"/>
    <w:rsid w:val="00183E83"/>
    <w:rsid w:val="001934AD"/>
    <w:rsid w:val="001A32A5"/>
    <w:rsid w:val="001D0D2B"/>
    <w:rsid w:val="001E2265"/>
    <w:rsid w:val="001F6261"/>
    <w:rsid w:val="001F7349"/>
    <w:rsid w:val="00235F9C"/>
    <w:rsid w:val="002530DC"/>
    <w:rsid w:val="00273AFB"/>
    <w:rsid w:val="00273CF7"/>
    <w:rsid w:val="002A4998"/>
    <w:rsid w:val="002A6D50"/>
    <w:rsid w:val="002D0958"/>
    <w:rsid w:val="002D1F04"/>
    <w:rsid w:val="002D59F7"/>
    <w:rsid w:val="002E6A9C"/>
    <w:rsid w:val="00321D94"/>
    <w:rsid w:val="00330A5C"/>
    <w:rsid w:val="00342914"/>
    <w:rsid w:val="00346490"/>
    <w:rsid w:val="00355100"/>
    <w:rsid w:val="003559D4"/>
    <w:rsid w:val="00356AB4"/>
    <w:rsid w:val="0035733D"/>
    <w:rsid w:val="003626DD"/>
    <w:rsid w:val="00370212"/>
    <w:rsid w:val="00371911"/>
    <w:rsid w:val="00380134"/>
    <w:rsid w:val="0038218C"/>
    <w:rsid w:val="00390AE5"/>
    <w:rsid w:val="003A0033"/>
    <w:rsid w:val="003B4CDD"/>
    <w:rsid w:val="003B6F67"/>
    <w:rsid w:val="003B7D38"/>
    <w:rsid w:val="003E21BA"/>
    <w:rsid w:val="00415D59"/>
    <w:rsid w:val="00420184"/>
    <w:rsid w:val="0042101B"/>
    <w:rsid w:val="004258A5"/>
    <w:rsid w:val="004300C6"/>
    <w:rsid w:val="004348FC"/>
    <w:rsid w:val="00450BA2"/>
    <w:rsid w:val="0046148E"/>
    <w:rsid w:val="00462767"/>
    <w:rsid w:val="00466E20"/>
    <w:rsid w:val="00471FF2"/>
    <w:rsid w:val="00475977"/>
    <w:rsid w:val="00497512"/>
    <w:rsid w:val="004A025F"/>
    <w:rsid w:val="004A1C10"/>
    <w:rsid w:val="004A4845"/>
    <w:rsid w:val="004B4B55"/>
    <w:rsid w:val="004B790E"/>
    <w:rsid w:val="004C2C60"/>
    <w:rsid w:val="004D7E6D"/>
    <w:rsid w:val="004F357B"/>
    <w:rsid w:val="0050702C"/>
    <w:rsid w:val="00510A75"/>
    <w:rsid w:val="00515A00"/>
    <w:rsid w:val="0052265C"/>
    <w:rsid w:val="00525227"/>
    <w:rsid w:val="00525A21"/>
    <w:rsid w:val="00551B81"/>
    <w:rsid w:val="0055695F"/>
    <w:rsid w:val="00557A4A"/>
    <w:rsid w:val="0058319A"/>
    <w:rsid w:val="0058505B"/>
    <w:rsid w:val="00595FB7"/>
    <w:rsid w:val="005A1159"/>
    <w:rsid w:val="005A6A18"/>
    <w:rsid w:val="005B6B63"/>
    <w:rsid w:val="005B6C5A"/>
    <w:rsid w:val="005E234B"/>
    <w:rsid w:val="005E4B6A"/>
    <w:rsid w:val="005E691F"/>
    <w:rsid w:val="005E6FB8"/>
    <w:rsid w:val="0060300F"/>
    <w:rsid w:val="00632011"/>
    <w:rsid w:val="00634630"/>
    <w:rsid w:val="00642250"/>
    <w:rsid w:val="00646E1C"/>
    <w:rsid w:val="00656470"/>
    <w:rsid w:val="00664349"/>
    <w:rsid w:val="00672F2F"/>
    <w:rsid w:val="006757DD"/>
    <w:rsid w:val="0068759E"/>
    <w:rsid w:val="006B1716"/>
    <w:rsid w:val="006B1ED4"/>
    <w:rsid w:val="006B52AB"/>
    <w:rsid w:val="006C58B4"/>
    <w:rsid w:val="006C6604"/>
    <w:rsid w:val="006D04EB"/>
    <w:rsid w:val="006D3C1F"/>
    <w:rsid w:val="006D5877"/>
    <w:rsid w:val="006E307E"/>
    <w:rsid w:val="006E5B0C"/>
    <w:rsid w:val="006E5B56"/>
    <w:rsid w:val="00701481"/>
    <w:rsid w:val="00713366"/>
    <w:rsid w:val="007316B5"/>
    <w:rsid w:val="007333E9"/>
    <w:rsid w:val="007336C7"/>
    <w:rsid w:val="007349C1"/>
    <w:rsid w:val="00742687"/>
    <w:rsid w:val="007546F5"/>
    <w:rsid w:val="00765A60"/>
    <w:rsid w:val="00766B6F"/>
    <w:rsid w:val="00772898"/>
    <w:rsid w:val="00775F2D"/>
    <w:rsid w:val="00786E5A"/>
    <w:rsid w:val="007E2DE9"/>
    <w:rsid w:val="007E797E"/>
    <w:rsid w:val="007F5404"/>
    <w:rsid w:val="007F7DE7"/>
    <w:rsid w:val="00805688"/>
    <w:rsid w:val="00817BEA"/>
    <w:rsid w:val="00820C21"/>
    <w:rsid w:val="008403CA"/>
    <w:rsid w:val="00841037"/>
    <w:rsid w:val="00842C27"/>
    <w:rsid w:val="0084549D"/>
    <w:rsid w:val="00847D8A"/>
    <w:rsid w:val="008537AD"/>
    <w:rsid w:val="00866F02"/>
    <w:rsid w:val="00867402"/>
    <w:rsid w:val="00890C1C"/>
    <w:rsid w:val="00891F4B"/>
    <w:rsid w:val="00897450"/>
    <w:rsid w:val="008A6460"/>
    <w:rsid w:val="008B48BA"/>
    <w:rsid w:val="008B7A6E"/>
    <w:rsid w:val="008C01B9"/>
    <w:rsid w:val="008C7CA4"/>
    <w:rsid w:val="00906704"/>
    <w:rsid w:val="00912A16"/>
    <w:rsid w:val="00924EB9"/>
    <w:rsid w:val="0094335F"/>
    <w:rsid w:val="00946D4D"/>
    <w:rsid w:val="00951D1F"/>
    <w:rsid w:val="00953C0E"/>
    <w:rsid w:val="009624EC"/>
    <w:rsid w:val="00967613"/>
    <w:rsid w:val="00980874"/>
    <w:rsid w:val="0098126B"/>
    <w:rsid w:val="009866F9"/>
    <w:rsid w:val="009A2C7D"/>
    <w:rsid w:val="009D4CA6"/>
    <w:rsid w:val="009E2AE9"/>
    <w:rsid w:val="009F36EE"/>
    <w:rsid w:val="00A0446D"/>
    <w:rsid w:val="00A20FA9"/>
    <w:rsid w:val="00A3409C"/>
    <w:rsid w:val="00A603E1"/>
    <w:rsid w:val="00A654B2"/>
    <w:rsid w:val="00A7347A"/>
    <w:rsid w:val="00A810C0"/>
    <w:rsid w:val="00A962EF"/>
    <w:rsid w:val="00A9795E"/>
    <w:rsid w:val="00AA460E"/>
    <w:rsid w:val="00AA6FC6"/>
    <w:rsid w:val="00AB39ED"/>
    <w:rsid w:val="00AB43AD"/>
    <w:rsid w:val="00AB5931"/>
    <w:rsid w:val="00AC0A76"/>
    <w:rsid w:val="00AC1271"/>
    <w:rsid w:val="00AE24CC"/>
    <w:rsid w:val="00AF4C42"/>
    <w:rsid w:val="00B014D8"/>
    <w:rsid w:val="00B037A1"/>
    <w:rsid w:val="00B043D6"/>
    <w:rsid w:val="00B33A47"/>
    <w:rsid w:val="00B41161"/>
    <w:rsid w:val="00B5066D"/>
    <w:rsid w:val="00B50C25"/>
    <w:rsid w:val="00B53998"/>
    <w:rsid w:val="00B54174"/>
    <w:rsid w:val="00B917B9"/>
    <w:rsid w:val="00BA4058"/>
    <w:rsid w:val="00BA6021"/>
    <w:rsid w:val="00BB7004"/>
    <w:rsid w:val="00BD10A1"/>
    <w:rsid w:val="00BD79D5"/>
    <w:rsid w:val="00BE342C"/>
    <w:rsid w:val="00BF521C"/>
    <w:rsid w:val="00BF5664"/>
    <w:rsid w:val="00C00193"/>
    <w:rsid w:val="00C118A7"/>
    <w:rsid w:val="00C2351D"/>
    <w:rsid w:val="00C3370A"/>
    <w:rsid w:val="00C51016"/>
    <w:rsid w:val="00C5543E"/>
    <w:rsid w:val="00C72DB2"/>
    <w:rsid w:val="00C77F18"/>
    <w:rsid w:val="00C855DD"/>
    <w:rsid w:val="00C90E5B"/>
    <w:rsid w:val="00C94019"/>
    <w:rsid w:val="00CA6728"/>
    <w:rsid w:val="00CB1295"/>
    <w:rsid w:val="00CC1AB1"/>
    <w:rsid w:val="00CD1C65"/>
    <w:rsid w:val="00CF768D"/>
    <w:rsid w:val="00D00ABB"/>
    <w:rsid w:val="00D0512C"/>
    <w:rsid w:val="00D0583E"/>
    <w:rsid w:val="00D05E19"/>
    <w:rsid w:val="00D068E1"/>
    <w:rsid w:val="00D1226B"/>
    <w:rsid w:val="00D348DC"/>
    <w:rsid w:val="00D370C7"/>
    <w:rsid w:val="00D62728"/>
    <w:rsid w:val="00D726C1"/>
    <w:rsid w:val="00D73430"/>
    <w:rsid w:val="00D74D18"/>
    <w:rsid w:val="00D77501"/>
    <w:rsid w:val="00D86696"/>
    <w:rsid w:val="00D959D4"/>
    <w:rsid w:val="00D96202"/>
    <w:rsid w:val="00DA4B27"/>
    <w:rsid w:val="00DC1CE6"/>
    <w:rsid w:val="00DD1EBF"/>
    <w:rsid w:val="00DF15D2"/>
    <w:rsid w:val="00DF5A30"/>
    <w:rsid w:val="00E17F47"/>
    <w:rsid w:val="00E225CA"/>
    <w:rsid w:val="00E22D55"/>
    <w:rsid w:val="00E25B59"/>
    <w:rsid w:val="00E553E6"/>
    <w:rsid w:val="00E628A0"/>
    <w:rsid w:val="00E6309B"/>
    <w:rsid w:val="00E676DD"/>
    <w:rsid w:val="00E77DD5"/>
    <w:rsid w:val="00E86655"/>
    <w:rsid w:val="00E87D4F"/>
    <w:rsid w:val="00E90724"/>
    <w:rsid w:val="00EA1B2C"/>
    <w:rsid w:val="00EC09E9"/>
    <w:rsid w:val="00EC2CCB"/>
    <w:rsid w:val="00ED5D9C"/>
    <w:rsid w:val="00ED614D"/>
    <w:rsid w:val="00EE2358"/>
    <w:rsid w:val="00EF38B8"/>
    <w:rsid w:val="00EF3C13"/>
    <w:rsid w:val="00EF4A59"/>
    <w:rsid w:val="00F12015"/>
    <w:rsid w:val="00F15A71"/>
    <w:rsid w:val="00F20E1F"/>
    <w:rsid w:val="00F24192"/>
    <w:rsid w:val="00F27EDC"/>
    <w:rsid w:val="00F46B56"/>
    <w:rsid w:val="00F62CDC"/>
    <w:rsid w:val="00F631C4"/>
    <w:rsid w:val="00F632B2"/>
    <w:rsid w:val="00F63E04"/>
    <w:rsid w:val="00F643FF"/>
    <w:rsid w:val="00F65059"/>
    <w:rsid w:val="00F748EE"/>
    <w:rsid w:val="00F822EE"/>
    <w:rsid w:val="00F872D4"/>
    <w:rsid w:val="00FA20C3"/>
    <w:rsid w:val="00FB218C"/>
    <w:rsid w:val="00FC75F6"/>
    <w:rsid w:val="00FD32ED"/>
    <w:rsid w:val="00FD52D5"/>
    <w:rsid w:val="00FF073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5CD32"/>
  <w15:docId w15:val="{08885443-9056-4950-8C20-4FBDA1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qFormat/>
    <w:rsid w:val="004348FC"/>
    <w:pPr>
      <w:ind w:left="720"/>
    </w:pPr>
  </w:style>
  <w:style w:type="character" w:customStyle="1" w:styleId="EndnoteTextChar">
    <w:name w:val="Endnote Text Char"/>
    <w:link w:val="EndnoteText"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B58A-1DB1-44DC-855E-BB0586F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2019-02-13T15:41:00Z</cp:lastPrinted>
  <dcterms:created xsi:type="dcterms:W3CDTF">2021-06-24T20:39:00Z</dcterms:created>
  <dcterms:modified xsi:type="dcterms:W3CDTF">2021-06-24T23:00:00Z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